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53AE" w14:textId="17E9EE34" w:rsidR="00AB4366" w:rsidRDefault="00CE2D9F">
      <w:pPr>
        <w:pStyle w:val="Standard"/>
        <w:pBdr>
          <w:bottom w:val="single" w:sz="18" w:space="1" w:color="365F91"/>
        </w:pBdr>
        <w:spacing w:after="240"/>
      </w:pPr>
      <w:bookmarkStart w:id="0" w:name="_GoBack"/>
      <w:bookmarkEnd w:id="0"/>
      <w:r>
        <w:rPr>
          <w:b/>
          <w:bCs/>
          <w:sz w:val="26"/>
          <w:szCs w:val="26"/>
          <w:lang w:val="bg-BG"/>
        </w:rPr>
        <w:t>НАРЕДБА ЗА ЕДИННИЯ ПУБЛИЧЕН РЕГИСТЪР ПО УСТРОЙСТВО НА ТЕРИТОРИЯТА – ПРОЕКТ</w:t>
      </w:r>
    </w:p>
    <w:p w14:paraId="644E08CF" w14:textId="0AAF583F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Наредба за Единния публичен регистър по устройство на територията</w:t>
      </w:r>
    </w:p>
    <w:p w14:paraId="20B4DBCC" w14:textId="77777777" w:rsidR="00AB4366" w:rsidRDefault="00AB4366">
      <w:pPr>
        <w:pStyle w:val="Standard"/>
        <w:jc w:val="left"/>
        <w:rPr>
          <w:bCs/>
          <w:szCs w:val="24"/>
          <w:lang w:val="bg-BG" w:eastAsia="en-US"/>
        </w:rPr>
      </w:pPr>
    </w:p>
    <w:p w14:paraId="5560D87B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първа</w:t>
      </w:r>
    </w:p>
    <w:p w14:paraId="7F5DC96F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Общи положения</w:t>
      </w:r>
    </w:p>
    <w:p w14:paraId="4C05B6F6" w14:textId="77777777" w:rsidR="00AB4366" w:rsidRDefault="00AB4366">
      <w:pPr>
        <w:pStyle w:val="Standard"/>
        <w:ind w:firstLine="567"/>
        <w:rPr>
          <w:b/>
          <w:bCs/>
          <w:szCs w:val="24"/>
          <w:lang w:val="bg-BG" w:eastAsia="en-US"/>
        </w:rPr>
      </w:pPr>
    </w:p>
    <w:p w14:paraId="1248DD27" w14:textId="1BB62CC1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1. </w:t>
      </w:r>
      <w:r>
        <w:rPr>
          <w:bCs/>
          <w:szCs w:val="24"/>
          <w:lang w:val="bg-BG" w:eastAsia="en-US"/>
        </w:rPr>
        <w:t>(1) С наредбата се определят условията и реда за публикуване</w:t>
      </w:r>
      <w:r>
        <w:rPr>
          <w:bCs/>
          <w:szCs w:val="24"/>
          <w:lang w:val="en-US" w:eastAsia="en-US"/>
        </w:rPr>
        <w:t>,</w:t>
      </w:r>
      <w:r>
        <w:rPr>
          <w:lang w:val="en-US"/>
        </w:rPr>
        <w:t xml:space="preserve"> </w:t>
      </w:r>
      <w:r>
        <w:rPr>
          <w:bCs/>
          <w:szCs w:val="24"/>
          <w:lang w:val="bg-BG" w:eastAsia="en-US"/>
        </w:rPr>
        <w:t>за поддържане в актуален вид</w:t>
      </w:r>
      <w:r>
        <w:rPr>
          <w:lang w:val="en-US"/>
        </w:rPr>
        <w:t xml:space="preserve"> </w:t>
      </w:r>
      <w:r>
        <w:rPr>
          <w:bCs/>
          <w:szCs w:val="24"/>
          <w:lang w:val="bg-BG" w:eastAsia="en-US"/>
        </w:rPr>
        <w:t>и за достъп (използване) до информацията в Единния публичен регистър по устройство на територията по чл. 5а от Закона за устройство на територията</w:t>
      </w:r>
      <w:r w:rsidR="002118FC">
        <w:rPr>
          <w:bCs/>
          <w:szCs w:val="24"/>
          <w:lang w:val="bg-BG" w:eastAsia="en-US"/>
        </w:rPr>
        <w:t xml:space="preserve"> (ЗУТ)</w:t>
      </w:r>
      <w:r>
        <w:rPr>
          <w:bCs/>
          <w:szCs w:val="24"/>
          <w:lang w:val="bg-BG" w:eastAsia="en-US"/>
        </w:rPr>
        <w:t>.</w:t>
      </w:r>
    </w:p>
    <w:p w14:paraId="1058D638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Единният публичен регистър по устройство на територията се съобразява с изискванията на Глава Втора. Регистри, оперативна съвместимост и обмен на данни от Наредбата за общите изисквания към информационните системи, регистрите и електронните административни услуги (ПМС № 3 от 2017 г., </w:t>
      </w:r>
      <w:proofErr w:type="spellStart"/>
      <w:r>
        <w:rPr>
          <w:bCs/>
          <w:szCs w:val="24"/>
          <w:lang w:val="bg-BG" w:eastAsia="en-US"/>
        </w:rPr>
        <w:t>обн</w:t>
      </w:r>
      <w:proofErr w:type="spellEnd"/>
      <w:r>
        <w:rPr>
          <w:bCs/>
          <w:szCs w:val="24"/>
          <w:lang w:val="bg-BG" w:eastAsia="en-US"/>
        </w:rPr>
        <w:t>., ДВ, бр. 5 от 17.01.2017 г.).</w:t>
      </w:r>
    </w:p>
    <w:p w14:paraId="3B1EECE6" w14:textId="4066A5D8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2. </w:t>
      </w:r>
      <w:r>
        <w:rPr>
          <w:bCs/>
          <w:szCs w:val="24"/>
          <w:lang w:val="bg-BG" w:eastAsia="en-US"/>
        </w:rPr>
        <w:t xml:space="preserve">(1) Единният публичен регистър по устройство на територията, наричан по-нататък „регистъра“, е електронна база от данни, която се </w:t>
      </w:r>
      <w:r w:rsidR="007F1591">
        <w:rPr>
          <w:bCs/>
          <w:szCs w:val="24"/>
          <w:lang w:val="bg-BG" w:eastAsia="en-US"/>
        </w:rPr>
        <w:t xml:space="preserve">създава, развива и </w:t>
      </w:r>
      <w:r>
        <w:rPr>
          <w:bCs/>
          <w:szCs w:val="24"/>
          <w:lang w:val="bg-BG" w:eastAsia="en-US"/>
        </w:rPr>
        <w:t>поддържа от министъра на регионалното развитие и благоустройството.</w:t>
      </w:r>
    </w:p>
    <w:p w14:paraId="2C730321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Публикуването на информация в регистъра се о</w:t>
      </w:r>
      <w:r>
        <w:rPr>
          <w:bCs/>
          <w:szCs w:val="24"/>
          <w:lang w:val="en-US" w:eastAsia="en-US"/>
        </w:rPr>
        <w:t>с</w:t>
      </w:r>
      <w:proofErr w:type="spellStart"/>
      <w:r>
        <w:rPr>
          <w:bCs/>
          <w:szCs w:val="24"/>
          <w:lang w:val="bg-BG" w:eastAsia="en-US"/>
        </w:rPr>
        <w:t>ъществява</w:t>
      </w:r>
      <w:proofErr w:type="spellEnd"/>
      <w:r>
        <w:rPr>
          <w:bCs/>
          <w:szCs w:val="24"/>
          <w:lang w:val="bg-BG" w:eastAsia="en-US"/>
        </w:rPr>
        <w:t xml:space="preserve"> от административните органи по чл. 9.</w:t>
      </w:r>
    </w:p>
    <w:p w14:paraId="534BDF14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Поддържането на регистъра осигурява:</w:t>
      </w:r>
    </w:p>
    <w:p w14:paraId="20B9F728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свободен достъп до данните в публичната част на регистъра;</w:t>
      </w:r>
    </w:p>
    <w:p w14:paraId="194B7ACC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еднократно попълване на едни и същи данни, които се използват многократно;</w:t>
      </w:r>
    </w:p>
    <w:p w14:paraId="7FB29F99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възможност за предоставяне в структуриран вид на данни на административните органи по устройство на територията за публикуваните обстоятелства, които по силата на нормативен акт се поддържат на техните интернет страници;</w:t>
      </w:r>
    </w:p>
    <w:p w14:paraId="02A1B955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>въвеждане на данни само от надлежно овластени служители;</w:t>
      </w:r>
    </w:p>
    <w:p w14:paraId="114F9207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  <w:t>предоставяне на информацията по ясен и разбираем начин;</w:t>
      </w:r>
    </w:p>
    <w:p w14:paraId="34A1C71A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</w:t>
      </w:r>
      <w:r>
        <w:rPr>
          <w:bCs/>
          <w:szCs w:val="24"/>
          <w:lang w:val="bg-BG" w:eastAsia="en-US"/>
        </w:rPr>
        <w:tab/>
        <w:t>защита на данните в регистъра от неправомерен или случаен достъп, използване, промяна или унищожаване.</w:t>
      </w:r>
    </w:p>
    <w:p w14:paraId="3D5FEF89" w14:textId="04D42BD0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3. </w:t>
      </w:r>
      <w:r>
        <w:rPr>
          <w:bCs/>
          <w:szCs w:val="24"/>
          <w:lang w:val="bg-BG" w:eastAsia="en-US"/>
        </w:rPr>
        <w:t xml:space="preserve">(1) Достъпът до информацията в регистъра се осигурява през </w:t>
      </w:r>
      <w:r w:rsidR="003A17AA">
        <w:rPr>
          <w:bCs/>
          <w:szCs w:val="24"/>
          <w:lang w:val="bg-BG" w:eastAsia="en-US"/>
        </w:rPr>
        <w:t xml:space="preserve">официалната </w:t>
      </w:r>
      <w:r>
        <w:rPr>
          <w:bCs/>
          <w:szCs w:val="24"/>
          <w:lang w:val="bg-BG" w:eastAsia="en-US"/>
        </w:rPr>
        <w:t>интернет страница на Министерството на регионалното развитие и благоустройството или през програмни интерфейси.</w:t>
      </w:r>
    </w:p>
    <w:p w14:paraId="2475325D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Административните органи, публикуващи информация в регистъра, осигуряват публичен достъп до него, като указват връзката към регистъра от поддържаните от тях интернет страници.</w:t>
      </w:r>
    </w:p>
    <w:p w14:paraId="3F19DA39" w14:textId="00ABC9A1" w:rsidR="00AB4366" w:rsidRDefault="00CE2D9F" w:rsidP="005E2A90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4. </w:t>
      </w:r>
      <w:r>
        <w:rPr>
          <w:bCs/>
          <w:szCs w:val="24"/>
          <w:lang w:val="bg-BG" w:eastAsia="en-US"/>
        </w:rPr>
        <w:t xml:space="preserve">(1) </w:t>
      </w:r>
      <w:r w:rsidR="005E2A90" w:rsidRPr="005E2A90">
        <w:rPr>
          <w:bCs/>
          <w:szCs w:val="24"/>
          <w:lang w:val="bg-BG" w:eastAsia="en-US"/>
        </w:rPr>
        <w:t>Регистърът съдържа публична и непублична част. Достъпът до</w:t>
      </w:r>
      <w:r w:rsidR="005E2A90">
        <w:rPr>
          <w:bCs/>
          <w:szCs w:val="24"/>
          <w:lang w:val="bg-BG" w:eastAsia="en-US"/>
        </w:rPr>
        <w:t xml:space="preserve"> </w:t>
      </w:r>
      <w:r w:rsidR="005E2A90" w:rsidRPr="005E2A90">
        <w:rPr>
          <w:bCs/>
          <w:szCs w:val="24"/>
          <w:lang w:val="bg-BG" w:eastAsia="en-US"/>
        </w:rPr>
        <w:t>публичната част на регистъра е безплатен и свободен, а до непубличната част се</w:t>
      </w:r>
      <w:r w:rsidR="005E2A90">
        <w:rPr>
          <w:bCs/>
          <w:szCs w:val="24"/>
          <w:lang w:val="bg-BG" w:eastAsia="en-US"/>
        </w:rPr>
        <w:t xml:space="preserve"> </w:t>
      </w:r>
      <w:r w:rsidR="005E2A90" w:rsidRPr="005E2A90">
        <w:rPr>
          <w:bCs/>
          <w:szCs w:val="24"/>
          <w:lang w:val="bg-BG" w:eastAsia="en-US"/>
        </w:rPr>
        <w:t>осигурява служебно и безплатно</w:t>
      </w:r>
      <w:r>
        <w:rPr>
          <w:bCs/>
          <w:szCs w:val="24"/>
          <w:lang w:val="bg-BG" w:eastAsia="en-US"/>
        </w:rPr>
        <w:t>.</w:t>
      </w:r>
    </w:p>
    <w:p w14:paraId="5DD59EA3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Административните органи, организациите, предоставящи обществени услуги, лицата, осъществяващи публични функции, и органите на съдебната власт имат  свободен и безплатен достъп до  регистъра по реда на чл. 43-45.  </w:t>
      </w:r>
    </w:p>
    <w:p w14:paraId="6733BC90" w14:textId="79AF28E2" w:rsidR="00AB4366" w:rsidRDefault="00CE2D9F" w:rsidP="00BF00C5">
      <w:pPr>
        <w:pStyle w:val="Standard"/>
        <w:ind w:firstLine="567"/>
      </w:pPr>
      <w:r>
        <w:rPr>
          <w:bCs/>
          <w:szCs w:val="24"/>
          <w:lang w:val="bg-BG" w:eastAsia="en-US"/>
        </w:rPr>
        <w:t>(3) Гражданите, юридическите лица и организациите извън посочените в ал. 2 имат  достъп до  публичната част на регистъра</w:t>
      </w:r>
      <w:r w:rsidR="00BF00C5">
        <w:rPr>
          <w:bCs/>
          <w:szCs w:val="24"/>
          <w:lang w:val="bg-BG" w:eastAsia="en-US"/>
        </w:rPr>
        <w:t xml:space="preserve">, </w:t>
      </w:r>
      <w:r w:rsidR="00BF00C5" w:rsidRPr="00BF00C5">
        <w:rPr>
          <w:bCs/>
          <w:szCs w:val="24"/>
          <w:lang w:val="bg-BG" w:eastAsia="en-US"/>
        </w:rPr>
        <w:t>както и имат достъп до цялата информация в непубличната част на регистъра,</w:t>
      </w:r>
      <w:r w:rsidR="00BF00C5">
        <w:rPr>
          <w:bCs/>
          <w:szCs w:val="24"/>
          <w:lang w:val="bg-BG" w:eastAsia="en-US"/>
        </w:rPr>
        <w:t xml:space="preserve"> </w:t>
      </w:r>
      <w:r w:rsidR="00BF00C5" w:rsidRPr="00BF00C5">
        <w:rPr>
          <w:bCs/>
          <w:szCs w:val="24"/>
          <w:lang w:val="bg-BG" w:eastAsia="en-US"/>
        </w:rPr>
        <w:t>която се отнася за тях</w:t>
      </w:r>
      <w:r>
        <w:rPr>
          <w:bCs/>
          <w:szCs w:val="24"/>
          <w:lang w:val="bg-BG" w:eastAsia="en-US"/>
        </w:rPr>
        <w:t>.</w:t>
      </w:r>
    </w:p>
    <w:p w14:paraId="46D5C8FD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(4) Публичната част на регистъра не съдържа лични данни и чувствителна информация.</w:t>
      </w:r>
    </w:p>
    <w:p w14:paraId="128C623D" w14:textId="06890344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(5) Отговорност за своевременното публикуване, за пълнотата, достоверността и актуалността на публикуваната информация в регистъра носи органът, който е</w:t>
      </w:r>
      <w:r w:rsidR="002118FC">
        <w:rPr>
          <w:bCs/>
          <w:szCs w:val="24"/>
          <w:lang w:val="en-US" w:eastAsia="en-US"/>
        </w:rPr>
        <w:t xml:space="preserve"> </w:t>
      </w:r>
      <w:r w:rsidR="002118FC">
        <w:rPr>
          <w:bCs/>
          <w:szCs w:val="24"/>
          <w:lang w:val="bg-BG" w:eastAsia="en-US"/>
        </w:rPr>
        <w:t>задължен да</w:t>
      </w:r>
      <w:r>
        <w:rPr>
          <w:bCs/>
          <w:szCs w:val="24"/>
          <w:lang w:val="bg-BG" w:eastAsia="en-US"/>
        </w:rPr>
        <w:t xml:space="preserve"> публикува.</w:t>
      </w:r>
    </w:p>
    <w:p w14:paraId="2EA166D9" w14:textId="4DD7FCD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lastRenderedPageBreak/>
        <w:t xml:space="preserve">Чл. 5. </w:t>
      </w:r>
      <w:r>
        <w:rPr>
          <w:bCs/>
          <w:szCs w:val="24"/>
          <w:lang w:val="bg-BG" w:eastAsia="en-US"/>
        </w:rPr>
        <w:t xml:space="preserve">(1) За </w:t>
      </w:r>
      <w:r w:rsidR="003E3565">
        <w:rPr>
          <w:bCs/>
          <w:szCs w:val="24"/>
          <w:lang w:val="bg-BG" w:eastAsia="en-US"/>
        </w:rPr>
        <w:t>всеки запис</w:t>
      </w:r>
      <w:r>
        <w:rPr>
          <w:bCs/>
          <w:szCs w:val="24"/>
          <w:lang w:val="bg-BG" w:eastAsia="en-US"/>
        </w:rPr>
        <w:t xml:space="preserve"> в регистъра се генерира автоматично </w:t>
      </w:r>
      <w:r w:rsidR="00A40A8A">
        <w:rPr>
          <w:bCs/>
          <w:szCs w:val="24"/>
          <w:lang w:val="bg-BG" w:eastAsia="en-US"/>
        </w:rPr>
        <w:t xml:space="preserve">уникален </w:t>
      </w:r>
      <w:r w:rsidR="00E81DE3">
        <w:rPr>
          <w:bCs/>
          <w:szCs w:val="24"/>
          <w:lang w:val="bg-BG" w:eastAsia="en-US"/>
        </w:rPr>
        <w:t>идентификатор</w:t>
      </w:r>
      <w:r>
        <w:rPr>
          <w:bCs/>
          <w:szCs w:val="24"/>
          <w:lang w:val="bg-BG" w:eastAsia="en-US"/>
        </w:rPr>
        <w:t xml:space="preserve">. Новите документи се публикуват така, че да не бъде </w:t>
      </w:r>
      <w:r w:rsidR="001E0853" w:rsidRPr="001E0853">
        <w:rPr>
          <w:bCs/>
          <w:szCs w:val="24"/>
          <w:lang w:val="bg-BG" w:eastAsia="en-US"/>
        </w:rPr>
        <w:t>променяна</w:t>
      </w:r>
      <w:r w:rsidR="00B73309" w:rsidRPr="001E0853">
        <w:rPr>
          <w:bCs/>
          <w:szCs w:val="24"/>
          <w:lang w:val="bg-BG" w:eastAsia="en-US"/>
        </w:rPr>
        <w:t xml:space="preserve"> и</w:t>
      </w:r>
      <w:r w:rsidR="00BC21DD" w:rsidRPr="001E0853">
        <w:rPr>
          <w:bCs/>
          <w:szCs w:val="24"/>
          <w:lang w:val="bg-BG" w:eastAsia="en-US"/>
        </w:rPr>
        <w:t xml:space="preserve">ли </w:t>
      </w:r>
      <w:r w:rsidR="00B73309" w:rsidRPr="001E0853">
        <w:rPr>
          <w:bCs/>
          <w:szCs w:val="24"/>
          <w:lang w:val="bg-BG" w:eastAsia="en-US"/>
        </w:rPr>
        <w:t>загубена</w:t>
      </w:r>
      <w:r w:rsidR="00B73309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вече публикувана информация. Допълване, заличаване или поправка на публикувани данни се извършват по начин, който не води до унищожаване или повреждане на информацията.</w:t>
      </w:r>
    </w:p>
    <w:p w14:paraId="00F35E84" w14:textId="28E5E9AA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Информацията</w:t>
      </w:r>
      <w:r w:rsidR="001E0853">
        <w:rPr>
          <w:bCs/>
          <w:szCs w:val="24"/>
          <w:lang w:val="bg-BG" w:eastAsia="en-US"/>
        </w:rPr>
        <w:t xml:space="preserve"> за запис</w:t>
      </w:r>
      <w:r>
        <w:rPr>
          <w:bCs/>
          <w:szCs w:val="24"/>
          <w:lang w:val="bg-BG" w:eastAsia="en-US"/>
        </w:rPr>
        <w:t xml:space="preserve"> в регистъра се систематизира и организира хронологично </w:t>
      </w:r>
      <w:r w:rsidR="00FB0CE0">
        <w:rPr>
          <w:bCs/>
          <w:szCs w:val="24"/>
          <w:lang w:val="bg-BG" w:eastAsia="en-US"/>
        </w:rPr>
        <w:t xml:space="preserve">спрямо </w:t>
      </w:r>
      <w:r w:rsidR="00C67AAE">
        <w:rPr>
          <w:bCs/>
          <w:szCs w:val="24"/>
          <w:lang w:val="bg-BG" w:eastAsia="en-US"/>
        </w:rPr>
        <w:t xml:space="preserve">времето на въвеждането й </w:t>
      </w:r>
      <w:r>
        <w:rPr>
          <w:bCs/>
          <w:szCs w:val="24"/>
          <w:lang w:val="bg-BG" w:eastAsia="en-US"/>
        </w:rPr>
        <w:t xml:space="preserve">с възможност за проследяване на историята на </w:t>
      </w:r>
      <w:r w:rsidR="00FB0CE0">
        <w:rPr>
          <w:bCs/>
          <w:szCs w:val="24"/>
          <w:lang w:val="bg-BG" w:eastAsia="en-US"/>
        </w:rPr>
        <w:t>публикуванията</w:t>
      </w:r>
      <w:r>
        <w:rPr>
          <w:bCs/>
          <w:szCs w:val="24"/>
          <w:lang w:val="bg-BG" w:eastAsia="en-US"/>
        </w:rPr>
        <w:t>, връзките с предходни и с последващи документи, допълненията и заличаванията.</w:t>
      </w:r>
    </w:p>
    <w:p w14:paraId="137D8C9A" w14:textId="493F7C54" w:rsidR="00AB4366" w:rsidRDefault="00CE2D9F" w:rsidP="009E2B0A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(3) </w:t>
      </w:r>
      <w:r w:rsidR="009E2B0A" w:rsidRPr="009E2B0A">
        <w:rPr>
          <w:bCs/>
          <w:szCs w:val="24"/>
          <w:lang w:val="bg-BG" w:eastAsia="en-US"/>
        </w:rPr>
        <w:t>За всяко публикуване на акт или документ в регистъра се вписват данни</w:t>
      </w:r>
      <w:r w:rsidR="009E2B0A">
        <w:rPr>
          <w:bCs/>
          <w:szCs w:val="24"/>
          <w:lang w:val="bg-BG" w:eastAsia="en-US"/>
        </w:rPr>
        <w:t xml:space="preserve"> </w:t>
      </w:r>
      <w:r w:rsidR="009E2B0A" w:rsidRPr="009E2B0A">
        <w:rPr>
          <w:bCs/>
          <w:szCs w:val="24"/>
          <w:lang w:val="bg-BG" w:eastAsia="en-US"/>
        </w:rPr>
        <w:t xml:space="preserve">в структуриран вид, съгласно чл. 19, ал. 2 </w:t>
      </w:r>
      <w:r w:rsidR="009E2B0A">
        <w:rPr>
          <w:bCs/>
          <w:szCs w:val="24"/>
          <w:lang w:val="bg-BG" w:eastAsia="en-US"/>
        </w:rPr>
        <w:t>-</w:t>
      </w:r>
      <w:r w:rsidR="009E2B0A" w:rsidRPr="009E2B0A">
        <w:rPr>
          <w:bCs/>
          <w:szCs w:val="24"/>
          <w:lang w:val="bg-BG" w:eastAsia="en-US"/>
        </w:rPr>
        <w:t xml:space="preserve"> 5.</w:t>
      </w:r>
      <w:r>
        <w:rPr>
          <w:bCs/>
          <w:szCs w:val="24"/>
          <w:lang w:val="bg-BG" w:eastAsia="en-US"/>
        </w:rPr>
        <w:t>.</w:t>
      </w:r>
    </w:p>
    <w:p w14:paraId="5287AE96" w14:textId="78736D3E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>Чл. 6.</w:t>
      </w:r>
      <w:r>
        <w:rPr>
          <w:bCs/>
          <w:szCs w:val="24"/>
          <w:lang w:val="bg-BG" w:eastAsia="en-US"/>
        </w:rPr>
        <w:t xml:space="preserve"> Регистърът се идентифицира по реда на чл. 6 от Наредбата за общите изисквания към информационните системи, регистрите и електронните административни услуги.</w:t>
      </w:r>
    </w:p>
    <w:p w14:paraId="3A419024" w14:textId="5C642483" w:rsidR="00AB4366" w:rsidRDefault="00CE2D9F">
      <w:pPr>
        <w:pStyle w:val="Standard"/>
        <w:ind w:firstLine="567"/>
      </w:pPr>
      <w:r>
        <w:rPr>
          <w:b/>
          <w:bCs/>
          <w:color w:val="000000"/>
          <w:szCs w:val="24"/>
          <w:lang w:val="bg-BG" w:eastAsia="en-US"/>
        </w:rPr>
        <w:t>Чл. 7.</w:t>
      </w:r>
      <w:r>
        <w:rPr>
          <w:bCs/>
          <w:color w:val="000000"/>
          <w:szCs w:val="24"/>
          <w:lang w:val="bg-BG" w:eastAsia="en-US"/>
        </w:rPr>
        <w:t xml:space="preserve"> Достъпът до регистъра се осъществява по реда на чл. 7 от</w:t>
      </w:r>
      <w:r>
        <w:rPr>
          <w:b/>
          <w:bCs/>
          <w:color w:val="000000"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Наредбата за общите изисквания към информационните системи, регистрите и електронните административни услуги.</w:t>
      </w:r>
    </w:p>
    <w:p w14:paraId="00437692" w14:textId="77777777" w:rsidR="00AB4366" w:rsidRDefault="00AB4366">
      <w:pPr>
        <w:pStyle w:val="Standard"/>
        <w:ind w:firstLine="567"/>
        <w:rPr>
          <w:b/>
          <w:lang w:val="bg-BG"/>
        </w:rPr>
      </w:pPr>
    </w:p>
    <w:p w14:paraId="37286913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втора</w:t>
      </w:r>
    </w:p>
    <w:p w14:paraId="2453D3EC" w14:textId="66214F31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 xml:space="preserve">Органи на </w:t>
      </w:r>
      <w:r w:rsidR="006D056C">
        <w:rPr>
          <w:b/>
          <w:bCs/>
          <w:szCs w:val="24"/>
          <w:lang w:val="bg-BG" w:eastAsia="en-US"/>
        </w:rPr>
        <w:t>Е</w:t>
      </w:r>
      <w:r>
        <w:rPr>
          <w:b/>
          <w:bCs/>
          <w:szCs w:val="24"/>
          <w:lang w:val="bg-BG" w:eastAsia="en-US"/>
        </w:rPr>
        <w:t>динния публичен регистър по устройство на територията</w:t>
      </w:r>
    </w:p>
    <w:p w14:paraId="3EF5DAAD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78D305CC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</w:t>
      </w:r>
    </w:p>
    <w:p w14:paraId="529252FA" w14:textId="26F1E372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 xml:space="preserve">Администратор на </w:t>
      </w:r>
      <w:r w:rsidR="006D056C">
        <w:rPr>
          <w:b/>
          <w:bCs/>
          <w:szCs w:val="24"/>
          <w:lang w:val="bg-BG" w:eastAsia="en-US"/>
        </w:rPr>
        <w:t>Е</w:t>
      </w:r>
      <w:r>
        <w:rPr>
          <w:b/>
          <w:bCs/>
          <w:szCs w:val="24"/>
          <w:lang w:val="bg-BG" w:eastAsia="en-US"/>
        </w:rPr>
        <w:t>динния публичен регистър по устройство на територията</w:t>
      </w:r>
    </w:p>
    <w:p w14:paraId="52862200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7ED34A64" w14:textId="1FB3C396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8. </w:t>
      </w:r>
      <w:r>
        <w:rPr>
          <w:bCs/>
          <w:szCs w:val="24"/>
          <w:lang w:val="bg-BG" w:eastAsia="en-US"/>
        </w:rPr>
        <w:t xml:space="preserve">(1) Министърът на регионалното развитие и благоустройството създава, развива и поддържа регистъра чрез </w:t>
      </w:r>
      <w:r w:rsidR="002F0251">
        <w:rPr>
          <w:bCs/>
          <w:szCs w:val="24"/>
          <w:lang w:val="bg-BG" w:eastAsia="en-US"/>
        </w:rPr>
        <w:t>и</w:t>
      </w:r>
      <w:r>
        <w:rPr>
          <w:bCs/>
          <w:szCs w:val="24"/>
          <w:lang w:val="bg-BG" w:eastAsia="en-US"/>
        </w:rPr>
        <w:t>нформационна система.</w:t>
      </w:r>
    </w:p>
    <w:p w14:paraId="0AD9C9DB" w14:textId="05173AFA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Министърът на регионалното развитие и благоустройството централизирано съхранява данните, публикувани в регистъра от органите по чл. </w:t>
      </w:r>
      <w:r w:rsidR="006D056C">
        <w:rPr>
          <w:bCs/>
          <w:szCs w:val="24"/>
          <w:lang w:val="bg-BG" w:eastAsia="en-US"/>
        </w:rPr>
        <w:t>9</w:t>
      </w:r>
      <w:r w:rsidR="002118FC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и им предоставя достъп до цялата информация</w:t>
      </w:r>
      <w:r w:rsidR="00087310">
        <w:rPr>
          <w:bCs/>
          <w:szCs w:val="24"/>
          <w:lang w:val="bg-BG" w:eastAsia="en-US"/>
        </w:rPr>
        <w:t xml:space="preserve"> </w:t>
      </w:r>
      <w:r w:rsidR="00087310">
        <w:rPr>
          <w:color w:val="000000"/>
          <w:szCs w:val="24"/>
          <w:lang w:val="bg-BG" w:eastAsia="en-US"/>
        </w:rPr>
        <w:t>в рамките на функционалната им компетентност при осъществяване на техните правомощия</w:t>
      </w:r>
      <w:r>
        <w:rPr>
          <w:bCs/>
          <w:szCs w:val="24"/>
          <w:lang w:val="bg-BG" w:eastAsia="en-US"/>
        </w:rPr>
        <w:t>.</w:t>
      </w:r>
    </w:p>
    <w:p w14:paraId="60217CD8" w14:textId="5F656393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(3) Министърът </w:t>
      </w:r>
      <w:r w:rsidR="002118FC">
        <w:rPr>
          <w:bCs/>
          <w:szCs w:val="24"/>
          <w:lang w:val="bg-BG" w:eastAsia="en-US"/>
        </w:rPr>
        <w:t xml:space="preserve">на регионалното развитие и благоустройството </w:t>
      </w:r>
      <w:r>
        <w:rPr>
          <w:bCs/>
          <w:szCs w:val="24"/>
          <w:lang w:val="bg-BG" w:eastAsia="en-US"/>
        </w:rPr>
        <w:t xml:space="preserve">е централен администратор на данни по смисъла на чл. 2, ал. 4 от Закона за електронното управление, който дава достъп служебно и безплатно до данните </w:t>
      </w:r>
      <w:r w:rsidR="006D056C">
        <w:rPr>
          <w:bCs/>
          <w:szCs w:val="24"/>
          <w:lang w:val="bg-BG" w:eastAsia="en-US"/>
        </w:rPr>
        <w:t xml:space="preserve">в регистъра </w:t>
      </w:r>
      <w:r>
        <w:rPr>
          <w:bCs/>
          <w:szCs w:val="24"/>
          <w:lang w:val="bg-BG" w:eastAsia="en-US"/>
        </w:rPr>
        <w:t>на всички административни органи, на лицата, осъществяващи публични функции, и на организациите, предоставящи обществени услуги, които въз основа на закон също обработват тези данни и са заявили желание да ги получават.</w:t>
      </w:r>
    </w:p>
    <w:p w14:paraId="6C60C62E" w14:textId="42E7A95F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</w:t>
      </w:r>
      <w:r w:rsidR="001E0853">
        <w:rPr>
          <w:bCs/>
          <w:szCs w:val="24"/>
          <w:lang w:val="bg-BG" w:eastAsia="en-US"/>
        </w:rPr>
        <w:t>4</w:t>
      </w:r>
      <w:r>
        <w:rPr>
          <w:bCs/>
          <w:szCs w:val="24"/>
          <w:lang w:val="bg-BG" w:eastAsia="en-US"/>
        </w:rPr>
        <w:t xml:space="preserve">) Министърът на регионалното развитие и благоустройството определя длъжностни лица от администрацията на Министерството на регионалното развитие и благоустройството, които да </w:t>
      </w:r>
      <w:r w:rsidR="001A3716" w:rsidRPr="001A3716">
        <w:rPr>
          <w:bCs/>
          <w:szCs w:val="24"/>
          <w:lang w:val="bg-BG" w:eastAsia="en-US"/>
        </w:rPr>
        <w:t xml:space="preserve">извършват дейностите по поддръжка и </w:t>
      </w:r>
      <w:r>
        <w:rPr>
          <w:bCs/>
          <w:szCs w:val="24"/>
          <w:lang w:val="bg-BG" w:eastAsia="en-US"/>
        </w:rPr>
        <w:t>администрира</w:t>
      </w:r>
      <w:r w:rsidR="001A3716">
        <w:rPr>
          <w:bCs/>
          <w:szCs w:val="24"/>
          <w:lang w:val="bg-BG" w:eastAsia="en-US"/>
        </w:rPr>
        <w:t>не на</w:t>
      </w:r>
      <w:r>
        <w:rPr>
          <w:bCs/>
          <w:szCs w:val="24"/>
          <w:lang w:val="bg-BG" w:eastAsia="en-US"/>
        </w:rPr>
        <w:t xml:space="preserve"> регистъра – администратори на регистъра.</w:t>
      </w:r>
    </w:p>
    <w:p w14:paraId="579FD22A" w14:textId="67E28E48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</w:t>
      </w:r>
      <w:r w:rsidR="001E0853">
        <w:rPr>
          <w:bCs/>
          <w:szCs w:val="24"/>
          <w:lang w:val="bg-BG" w:eastAsia="en-US"/>
        </w:rPr>
        <w:t>5</w:t>
      </w:r>
      <w:r>
        <w:rPr>
          <w:bCs/>
          <w:szCs w:val="24"/>
          <w:lang w:val="bg-BG" w:eastAsia="en-US"/>
        </w:rPr>
        <w:t xml:space="preserve">) Министърът на регионалното развитие и благоустройството </w:t>
      </w:r>
      <w:r w:rsidR="006D056C">
        <w:rPr>
          <w:bCs/>
          <w:szCs w:val="24"/>
          <w:lang w:val="bg-BG" w:eastAsia="en-US"/>
        </w:rPr>
        <w:t>на основание § 1, ал.</w:t>
      </w:r>
      <w:r w:rsidR="00E0332C">
        <w:rPr>
          <w:bCs/>
          <w:szCs w:val="24"/>
          <w:lang w:val="bg-BG" w:eastAsia="en-US"/>
        </w:rPr>
        <w:t xml:space="preserve"> </w:t>
      </w:r>
      <w:r w:rsidR="006D056C">
        <w:rPr>
          <w:bCs/>
          <w:szCs w:val="24"/>
          <w:lang w:val="bg-BG" w:eastAsia="en-US"/>
        </w:rPr>
        <w:t xml:space="preserve">1 от Допълнителните разпоредби на ЗУТ </w:t>
      </w:r>
      <w:r>
        <w:rPr>
          <w:bCs/>
          <w:szCs w:val="24"/>
          <w:lang w:val="bg-BG" w:eastAsia="en-US"/>
        </w:rPr>
        <w:t>може да предоставя свои функции по тази наредба</w:t>
      </w:r>
      <w:r w:rsidR="006D056C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на заместниците си или на други длъжностни лица в системата на Министерството на регионалното развитие и благоустройството.</w:t>
      </w:r>
    </w:p>
    <w:p w14:paraId="294E6E0D" w14:textId="41D41F86" w:rsidR="00AB4366" w:rsidRDefault="00CE2D9F" w:rsidP="009237CF">
      <w:pPr>
        <w:pStyle w:val="Standard"/>
        <w:ind w:firstLine="567"/>
      </w:pPr>
      <w:r>
        <w:rPr>
          <w:bCs/>
          <w:szCs w:val="24"/>
          <w:lang w:val="bg-BG" w:eastAsia="en-US"/>
        </w:rPr>
        <w:t>(</w:t>
      </w:r>
      <w:r w:rsidR="001E0853">
        <w:rPr>
          <w:bCs/>
          <w:szCs w:val="24"/>
          <w:lang w:val="bg-BG" w:eastAsia="en-US"/>
        </w:rPr>
        <w:t>6</w:t>
      </w:r>
      <w:r>
        <w:rPr>
          <w:bCs/>
          <w:szCs w:val="24"/>
          <w:lang w:val="bg-BG" w:eastAsia="en-US"/>
        </w:rPr>
        <w:t xml:space="preserve">) Министърът на регионалното развитие и благоустройството оправомощава </w:t>
      </w:r>
      <w:r w:rsidR="009237CF">
        <w:rPr>
          <w:bCs/>
          <w:szCs w:val="24"/>
          <w:lang w:val="bg-BG" w:eastAsia="en-US"/>
        </w:rPr>
        <w:t>длъжностни лица от</w:t>
      </w:r>
      <w:r>
        <w:rPr>
          <w:bCs/>
          <w:szCs w:val="24"/>
          <w:lang w:val="bg-BG" w:eastAsia="en-US"/>
        </w:rPr>
        <w:t xml:space="preserve"> Министерството на регионалното развитие и благоустройството</w:t>
      </w:r>
      <w:r w:rsidR="009237CF">
        <w:rPr>
          <w:bCs/>
          <w:szCs w:val="24"/>
          <w:lang w:val="bg-BG" w:eastAsia="en-US"/>
        </w:rPr>
        <w:t xml:space="preserve"> </w:t>
      </w:r>
      <w:r w:rsidR="009237CF" w:rsidRPr="009237CF">
        <w:rPr>
          <w:bCs/>
          <w:szCs w:val="24"/>
          <w:lang w:val="bg-BG" w:eastAsia="en-US"/>
        </w:rPr>
        <w:t>да</w:t>
      </w:r>
      <w:r w:rsidR="009237CF">
        <w:rPr>
          <w:bCs/>
          <w:szCs w:val="24"/>
          <w:lang w:val="bg-BG" w:eastAsia="en-US"/>
        </w:rPr>
        <w:t xml:space="preserve"> </w:t>
      </w:r>
      <w:r w:rsidR="009237CF" w:rsidRPr="009237CF">
        <w:rPr>
          <w:bCs/>
          <w:szCs w:val="24"/>
          <w:lang w:val="bg-BG" w:eastAsia="en-US"/>
        </w:rPr>
        <w:t>извършват дейности по публикуване на информация в регистъра – оператори на данни</w:t>
      </w:r>
      <w:r>
        <w:rPr>
          <w:bCs/>
          <w:szCs w:val="24"/>
          <w:lang w:val="bg-BG" w:eastAsia="en-US"/>
        </w:rPr>
        <w:t>.</w:t>
      </w:r>
    </w:p>
    <w:p w14:paraId="40E0A591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053C720A" w14:textId="77777777" w:rsidR="00AB4366" w:rsidRDefault="00CE2D9F">
      <w:pPr>
        <w:pStyle w:val="Standard"/>
        <w:jc w:val="center"/>
        <w:rPr>
          <w:b/>
          <w:bCs/>
          <w:color w:val="000000"/>
          <w:szCs w:val="24"/>
          <w:lang w:val="bg-BG" w:eastAsia="en-US"/>
        </w:rPr>
      </w:pPr>
      <w:r>
        <w:rPr>
          <w:b/>
          <w:bCs/>
          <w:color w:val="000000"/>
          <w:szCs w:val="24"/>
          <w:lang w:val="bg-BG" w:eastAsia="en-US"/>
        </w:rPr>
        <w:t>Раздел II</w:t>
      </w:r>
    </w:p>
    <w:p w14:paraId="7AEF8C3F" w14:textId="77777777" w:rsidR="00AB4366" w:rsidRDefault="00804251">
      <w:pPr>
        <w:pStyle w:val="Standard"/>
        <w:jc w:val="center"/>
        <w:rPr>
          <w:color w:val="C9211E"/>
        </w:rPr>
      </w:pPr>
      <w:r>
        <w:rPr>
          <w:b/>
          <w:bCs/>
          <w:color w:val="000000"/>
          <w:szCs w:val="24"/>
          <w:lang w:val="bg-BG" w:eastAsia="en-US"/>
        </w:rPr>
        <w:lastRenderedPageBreak/>
        <w:t>Лица за администрир</w:t>
      </w:r>
      <w:r w:rsidR="00CE2D9F">
        <w:rPr>
          <w:b/>
          <w:bCs/>
          <w:color w:val="000000"/>
          <w:szCs w:val="24"/>
          <w:lang w:val="bg-BG" w:eastAsia="en-US"/>
        </w:rPr>
        <w:t>ане на оператори и оператори на данни, публикуващи информация в Единния публичен регистър по устройство на територията</w:t>
      </w:r>
    </w:p>
    <w:p w14:paraId="52E449F1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1AF58289" w14:textId="755F2D53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9. </w:t>
      </w:r>
      <w:r>
        <w:rPr>
          <w:bCs/>
          <w:szCs w:val="24"/>
          <w:lang w:val="bg-BG" w:eastAsia="en-US"/>
        </w:rPr>
        <w:t>Органите, които публикуват информация в регистъра</w:t>
      </w:r>
      <w:r w:rsidR="002118FC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са министърът на регионалното развитие и благоустройството, началникът на Дирекцията за национален строителен контрол</w:t>
      </w:r>
      <w:r w:rsidR="001E0853">
        <w:rPr>
          <w:bCs/>
          <w:szCs w:val="24"/>
          <w:lang w:val="bg-BG" w:eastAsia="en-US"/>
        </w:rPr>
        <w:t xml:space="preserve"> и териториалните й звена</w:t>
      </w:r>
      <w:r>
        <w:rPr>
          <w:bCs/>
          <w:szCs w:val="24"/>
          <w:lang w:val="bg-BG" w:eastAsia="en-US"/>
        </w:rPr>
        <w:t>, областни</w:t>
      </w:r>
      <w:r w:rsidR="007C0F99">
        <w:rPr>
          <w:bCs/>
          <w:szCs w:val="24"/>
          <w:lang w:val="bg-BG" w:eastAsia="en-US"/>
        </w:rPr>
        <w:t>те</w:t>
      </w:r>
      <w:r>
        <w:rPr>
          <w:bCs/>
          <w:szCs w:val="24"/>
          <w:lang w:val="bg-BG" w:eastAsia="en-US"/>
        </w:rPr>
        <w:t xml:space="preserve"> управител</w:t>
      </w:r>
      <w:r w:rsidR="007C0F99">
        <w:rPr>
          <w:bCs/>
          <w:szCs w:val="24"/>
          <w:lang w:val="bg-BG" w:eastAsia="en-US"/>
        </w:rPr>
        <w:t>и</w:t>
      </w:r>
      <w:r>
        <w:rPr>
          <w:bCs/>
          <w:szCs w:val="24"/>
          <w:lang w:val="bg-BG" w:eastAsia="en-US"/>
        </w:rPr>
        <w:t xml:space="preserve"> и кмет</w:t>
      </w:r>
      <w:r w:rsidR="007C0F99">
        <w:rPr>
          <w:bCs/>
          <w:szCs w:val="24"/>
          <w:lang w:val="bg-BG" w:eastAsia="en-US"/>
        </w:rPr>
        <w:t>овете</w:t>
      </w:r>
      <w:r>
        <w:rPr>
          <w:bCs/>
          <w:szCs w:val="24"/>
          <w:lang w:val="bg-BG" w:eastAsia="en-US"/>
        </w:rPr>
        <w:t xml:space="preserve"> на общин</w:t>
      </w:r>
      <w:r w:rsidR="007C0F99">
        <w:rPr>
          <w:bCs/>
          <w:szCs w:val="24"/>
          <w:lang w:val="bg-BG" w:eastAsia="en-US"/>
        </w:rPr>
        <w:t>и</w:t>
      </w:r>
      <w:r>
        <w:rPr>
          <w:bCs/>
          <w:szCs w:val="24"/>
          <w:lang w:val="bg-BG" w:eastAsia="en-US"/>
        </w:rPr>
        <w:t>.</w:t>
      </w:r>
    </w:p>
    <w:p w14:paraId="579D8F65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10. </w:t>
      </w:r>
      <w:r>
        <w:rPr>
          <w:bCs/>
          <w:szCs w:val="24"/>
          <w:lang w:val="bg-BG" w:eastAsia="en-US"/>
        </w:rPr>
        <w:t>Министърът на регионалното развитие и благоустройството публикува в регистъра:</w:t>
      </w:r>
    </w:p>
    <w:p w14:paraId="5292F66C" w14:textId="1F3ADC94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актовете по устройство на територията, приети от Министерския съвет</w:t>
      </w:r>
      <w:r w:rsidR="002118FC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и</w:t>
      </w:r>
    </w:p>
    <w:p w14:paraId="6B047A2E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 xml:space="preserve"> актовете и документите по устройство на територията,</w:t>
      </w:r>
      <w:r w:rsidR="00804251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предвидени за публикуване в регистъра съгласно ЗУТ и глава трета на тази наредба.</w:t>
      </w:r>
    </w:p>
    <w:p w14:paraId="25D01499" w14:textId="2EA93B95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11. </w:t>
      </w:r>
      <w:r>
        <w:rPr>
          <w:bCs/>
          <w:szCs w:val="24"/>
          <w:lang w:val="bg-BG" w:eastAsia="en-US"/>
        </w:rPr>
        <w:t xml:space="preserve">Началникът на Дирекцията за национален строителен контрол </w:t>
      </w:r>
      <w:r w:rsidR="001E0853">
        <w:rPr>
          <w:bCs/>
          <w:szCs w:val="24"/>
          <w:lang w:val="bg-BG" w:eastAsia="en-US"/>
        </w:rPr>
        <w:t xml:space="preserve">и началниците на териториалните й звена </w:t>
      </w:r>
      <w:r>
        <w:rPr>
          <w:bCs/>
          <w:szCs w:val="24"/>
          <w:lang w:val="bg-BG" w:eastAsia="en-US"/>
        </w:rPr>
        <w:t>публикува</w:t>
      </w:r>
      <w:r w:rsidR="001E0853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в регистъра издадените актове, които подлежат на публикуване съгласно ЗУТ и глава трета на тази наредба.</w:t>
      </w:r>
    </w:p>
    <w:p w14:paraId="3AB2FBFD" w14:textId="1BB91A08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12. </w:t>
      </w:r>
      <w:r>
        <w:rPr>
          <w:bCs/>
          <w:szCs w:val="24"/>
          <w:lang w:val="bg-BG" w:eastAsia="en-US"/>
        </w:rPr>
        <w:t xml:space="preserve">Областният управител публикува в регистъра всички </w:t>
      </w:r>
      <w:r w:rsidR="00087310">
        <w:rPr>
          <w:bCs/>
          <w:szCs w:val="24"/>
          <w:lang w:val="bg-BG" w:eastAsia="en-US"/>
        </w:rPr>
        <w:t xml:space="preserve">актове, </w:t>
      </w:r>
      <w:r>
        <w:rPr>
          <w:bCs/>
          <w:szCs w:val="24"/>
          <w:lang w:val="bg-BG" w:eastAsia="en-US"/>
        </w:rPr>
        <w:t>подлежащи на публикуване съгласно ЗУТ и глава трета на тази наредба.</w:t>
      </w:r>
    </w:p>
    <w:p w14:paraId="7F79DA8B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13. </w:t>
      </w:r>
      <w:r>
        <w:rPr>
          <w:bCs/>
          <w:szCs w:val="24"/>
          <w:lang w:val="bg-BG" w:eastAsia="en-US"/>
        </w:rPr>
        <w:t>Кметът на общината публикува в регистъра всички подлежащи на публикуване актове и документи съгласно ЗУТ и глава трета на тази наредба.</w:t>
      </w:r>
    </w:p>
    <w:p w14:paraId="00C20B33" w14:textId="5329F43C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14. </w:t>
      </w:r>
      <w:r w:rsidR="00052229" w:rsidRPr="00F4720E">
        <w:rPr>
          <w:bCs/>
          <w:szCs w:val="24"/>
          <w:lang w:val="bg-BG" w:eastAsia="en-US"/>
        </w:rPr>
        <w:t>Във връзка с публикуването на актовете и документите в регистъра</w:t>
      </w:r>
      <w:r w:rsidR="00052229">
        <w:rPr>
          <w:b/>
          <w:bCs/>
          <w:szCs w:val="24"/>
          <w:lang w:val="bg-BG" w:eastAsia="en-US"/>
        </w:rPr>
        <w:t xml:space="preserve"> </w:t>
      </w:r>
      <w:r w:rsidR="00052229">
        <w:rPr>
          <w:bCs/>
          <w:szCs w:val="24"/>
          <w:lang w:val="bg-BG" w:eastAsia="en-US"/>
        </w:rPr>
        <w:t>о</w:t>
      </w:r>
      <w:r>
        <w:rPr>
          <w:bCs/>
          <w:szCs w:val="24"/>
          <w:lang w:val="bg-BG" w:eastAsia="en-US"/>
        </w:rPr>
        <w:t xml:space="preserve">рганите по </w:t>
      </w:r>
      <w:r w:rsidR="00052229">
        <w:rPr>
          <w:bCs/>
          <w:szCs w:val="24"/>
          <w:lang w:val="bg-BG" w:eastAsia="en-US"/>
        </w:rPr>
        <w:t>чл. 9</w:t>
      </w:r>
      <w:r>
        <w:rPr>
          <w:bCs/>
          <w:szCs w:val="24"/>
          <w:lang w:val="bg-BG" w:eastAsia="en-US"/>
        </w:rPr>
        <w:t xml:space="preserve"> могат да предоставят свои функции </w:t>
      </w:r>
      <w:r w:rsidR="00052229">
        <w:rPr>
          <w:bCs/>
          <w:szCs w:val="24"/>
          <w:lang w:val="bg-BG" w:eastAsia="en-US"/>
        </w:rPr>
        <w:t xml:space="preserve">съгласно § 1 </w:t>
      </w:r>
      <w:r w:rsidR="00052229" w:rsidRPr="00052229">
        <w:rPr>
          <w:bCs/>
          <w:szCs w:val="24"/>
          <w:lang w:val="bg-BG" w:eastAsia="en-US"/>
        </w:rPr>
        <w:t>от Допълнителните разпоредби на ЗУТ</w:t>
      </w:r>
      <w:r w:rsidR="00052229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на длъжностни лица от ръководената от тях администрация.</w:t>
      </w:r>
    </w:p>
    <w:p w14:paraId="2F344B04" w14:textId="0D2797AA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15. </w:t>
      </w:r>
      <w:r>
        <w:rPr>
          <w:bCs/>
          <w:szCs w:val="24"/>
          <w:lang w:val="bg-BG" w:eastAsia="en-US"/>
        </w:rPr>
        <w:t xml:space="preserve">(1) Органите по </w:t>
      </w:r>
      <w:r w:rsidR="00052229">
        <w:rPr>
          <w:bCs/>
          <w:szCs w:val="24"/>
          <w:lang w:val="bg-BG" w:eastAsia="en-US"/>
        </w:rPr>
        <w:t>чл. 9</w:t>
      </w:r>
      <w:r>
        <w:rPr>
          <w:bCs/>
          <w:szCs w:val="24"/>
          <w:lang w:val="bg-BG" w:eastAsia="en-US"/>
        </w:rPr>
        <w:t xml:space="preserve"> оправомощават лица </w:t>
      </w:r>
      <w:r w:rsidR="007C0F99">
        <w:rPr>
          <w:bCs/>
          <w:szCs w:val="24"/>
          <w:lang w:val="bg-BG" w:eastAsia="en-US"/>
        </w:rPr>
        <w:t xml:space="preserve">по </w:t>
      </w:r>
      <w:r>
        <w:rPr>
          <w:bCs/>
          <w:szCs w:val="24"/>
          <w:lang w:val="bg-BG" w:eastAsia="en-US"/>
        </w:rPr>
        <w:t xml:space="preserve">администриране на оператори в регистъра в ръководената от тях администрация. Лицата </w:t>
      </w:r>
      <w:r w:rsidR="007C0F99">
        <w:rPr>
          <w:bCs/>
          <w:szCs w:val="24"/>
          <w:lang w:val="bg-BG" w:eastAsia="en-US"/>
        </w:rPr>
        <w:t xml:space="preserve">по </w:t>
      </w:r>
      <w:r>
        <w:rPr>
          <w:bCs/>
          <w:szCs w:val="24"/>
          <w:lang w:val="bg-BG" w:eastAsia="en-US"/>
        </w:rPr>
        <w:t>администриране на оператори осигуряват достъп до регистъра на оператори на данни от съответната администрация.</w:t>
      </w:r>
    </w:p>
    <w:p w14:paraId="042EA7BB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Операторите на данни отговарят за достоверността на публикуваната информация, както и за навременното ѝ публикуване.</w:t>
      </w:r>
    </w:p>
    <w:p w14:paraId="0CE576A8" w14:textId="51D73FB2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Лицата, които имат достъп до данни и документи от регистъра</w:t>
      </w:r>
      <w:r w:rsidR="00087310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нямат право да разпространяват информация за обстоятелствата, фактите и документите, които са им станали известни при или по повод изпълнение на задълженията им, дори и при прекратяване на техните функции.</w:t>
      </w:r>
    </w:p>
    <w:p w14:paraId="5A05D253" w14:textId="4AC14DA0" w:rsidR="00AB4366" w:rsidRDefault="00CE2D9F">
      <w:pPr>
        <w:pStyle w:val="Standard"/>
        <w:ind w:firstLine="567"/>
        <w:rPr>
          <w:color w:val="000000"/>
        </w:rPr>
      </w:pPr>
      <w:r w:rsidRPr="001E0853">
        <w:rPr>
          <w:b/>
          <w:bCs/>
          <w:color w:val="000000"/>
          <w:szCs w:val="24"/>
          <w:lang w:val="bg-BG" w:eastAsia="en-US"/>
        </w:rPr>
        <w:t>Чл. 16.</w:t>
      </w:r>
      <w:r w:rsidRPr="001E0853">
        <w:rPr>
          <w:color w:val="000000"/>
          <w:szCs w:val="24"/>
          <w:lang w:val="bg-BG" w:eastAsia="en-US"/>
        </w:rPr>
        <w:t xml:space="preserve"> Органите по чл. 12 и чл. 13 имат достъп до непубличната част на регистъра в рамките на</w:t>
      </w:r>
      <w:r w:rsidR="00F51797">
        <w:rPr>
          <w:color w:val="000000"/>
          <w:szCs w:val="24"/>
          <w:lang w:val="bg-BG" w:eastAsia="en-US"/>
        </w:rPr>
        <w:t xml:space="preserve"> териториалната и</w:t>
      </w:r>
      <w:r w:rsidRPr="001E0853">
        <w:rPr>
          <w:color w:val="000000"/>
          <w:szCs w:val="24"/>
          <w:lang w:val="bg-BG" w:eastAsia="en-US"/>
        </w:rPr>
        <w:t xml:space="preserve"> функционалната си компетентност при осъществяване на своите правомощия.</w:t>
      </w:r>
      <w:r w:rsidR="004E2ABE" w:rsidRPr="001E0853">
        <w:rPr>
          <w:color w:val="000000"/>
          <w:szCs w:val="24"/>
          <w:lang w:val="bg-BG" w:eastAsia="en-US"/>
        </w:rPr>
        <w:t xml:space="preserve"> Органите по чл. 10 и чл. 11 имат достъп до цялата непублична част на регистъра при осъществяване на своите правомощия.</w:t>
      </w:r>
      <w:r w:rsidR="003253FC">
        <w:rPr>
          <w:color w:val="000000"/>
          <w:szCs w:val="24"/>
          <w:lang w:val="bg-BG" w:eastAsia="en-US"/>
        </w:rPr>
        <w:t xml:space="preserve"> </w:t>
      </w:r>
    </w:p>
    <w:p w14:paraId="2C62A0B1" w14:textId="77777777" w:rsidR="00AB4366" w:rsidRDefault="00AB4366">
      <w:pPr>
        <w:pStyle w:val="Standard"/>
        <w:rPr>
          <w:bCs/>
          <w:szCs w:val="24"/>
          <w:lang w:val="bg-BG" w:eastAsia="en-US"/>
        </w:rPr>
      </w:pPr>
    </w:p>
    <w:p w14:paraId="5EBB830F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трета</w:t>
      </w:r>
    </w:p>
    <w:p w14:paraId="5A9FD1B4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Информация в Единния публичен регистър по устройство на територията</w:t>
      </w:r>
    </w:p>
    <w:p w14:paraId="403CDEE0" w14:textId="77777777" w:rsidR="00AB4366" w:rsidRDefault="00AB4366">
      <w:pPr>
        <w:pStyle w:val="Standard"/>
        <w:jc w:val="center"/>
        <w:rPr>
          <w:b/>
          <w:bCs/>
          <w:szCs w:val="24"/>
          <w:lang w:val="bg-BG" w:eastAsia="en-US"/>
        </w:rPr>
      </w:pPr>
    </w:p>
    <w:p w14:paraId="7A3F1435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</w:t>
      </w:r>
    </w:p>
    <w:p w14:paraId="60F7377A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Подлежащи на публикуване актове и документи</w:t>
      </w:r>
    </w:p>
    <w:p w14:paraId="071837D6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4722D187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17. </w:t>
      </w:r>
      <w:r>
        <w:rPr>
          <w:bCs/>
          <w:szCs w:val="24"/>
          <w:lang w:val="bg-BG" w:eastAsia="en-US"/>
        </w:rPr>
        <w:t>В регистъра се публикува и поддържа актуална информация за:</w:t>
      </w:r>
    </w:p>
    <w:p w14:paraId="1DCCF825" w14:textId="5FCED41F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 xml:space="preserve">разрешенията за поставяне по чл. 56, ал. 2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5B585D96" w14:textId="525BF388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 xml:space="preserve">разрешенията за поставяне по чл. 57, ал. 1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680B1B88" w14:textId="5B4F27AC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 xml:space="preserve">заповедите за премахване по чл. 57а, ал. 3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на обекти по чл. 56, ал. 1 и по чл. 57, ал. 1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0D2C1AA8" w14:textId="01B53B29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 xml:space="preserve">разрешенията по чл. 124 и по чл. 124а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7007683C" w14:textId="35365DE0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lastRenderedPageBreak/>
        <w:t>5.</w:t>
      </w:r>
      <w:r>
        <w:rPr>
          <w:bCs/>
          <w:szCs w:val="24"/>
          <w:lang w:val="bg-BG" w:eastAsia="en-US"/>
        </w:rPr>
        <w:tab/>
        <w:t xml:space="preserve">актовете за одобряване на проекти на устройствени планове и на техни изменения по чл. 127, ал. 6, 8 и 10, чл. 129, ал. 1, 2 и 3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6736B164" w14:textId="478E2AEC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</w:t>
      </w:r>
      <w:r>
        <w:rPr>
          <w:bCs/>
          <w:szCs w:val="24"/>
          <w:lang w:val="bg-BG" w:eastAsia="en-US"/>
        </w:rPr>
        <w:tab/>
        <w:t xml:space="preserve">заповедите за разрешаване изработването на проекти за изменение на действащи подробни устройствени планове по чл. 135, ал. 3 и 5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3840433D" w14:textId="6A406B10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7.</w:t>
      </w:r>
      <w:r>
        <w:rPr>
          <w:bCs/>
          <w:szCs w:val="24"/>
          <w:lang w:val="bg-BG" w:eastAsia="en-US"/>
        </w:rPr>
        <w:tab/>
        <w:t xml:space="preserve">разрешенията за промяна на предназначението на сгради или на самостоятелни обекти в сгради по чл. 147а, ал. 1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146042F2" w14:textId="7375961C" w:rsidR="00AB4366" w:rsidRDefault="00CE2D9F">
      <w:pPr>
        <w:pStyle w:val="Standard"/>
        <w:tabs>
          <w:tab w:val="left" w:pos="851"/>
        </w:tabs>
        <w:ind w:firstLine="567"/>
        <w:rPr>
          <w:bCs/>
          <w:szCs w:val="24"/>
          <w:lang w:val="bg-BG" w:eastAsia="en-US"/>
        </w:rPr>
      </w:pPr>
      <w:r>
        <w:rPr>
          <w:bCs/>
          <w:szCs w:val="24"/>
          <w:lang w:val="bg-BG" w:eastAsia="en-US"/>
        </w:rPr>
        <w:t>8.</w:t>
      </w:r>
      <w:r>
        <w:rPr>
          <w:bCs/>
          <w:szCs w:val="24"/>
          <w:lang w:val="bg-BG" w:eastAsia="en-US"/>
        </w:rPr>
        <w:tab/>
        <w:t xml:space="preserve">разрешенията за строеж по чл. 148, ал. 2 и ал. 3, т. 1 и 2 от </w:t>
      </w:r>
      <w:r w:rsidR="002118FC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;</w:t>
      </w:r>
    </w:p>
    <w:p w14:paraId="010C994D" w14:textId="598F061D" w:rsidR="00D60F49" w:rsidRDefault="00D60F49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9. заповеди за допълване на разрешения за строеж по чл. 154 от ЗУТ;</w:t>
      </w:r>
    </w:p>
    <w:p w14:paraId="4BF4F1D7" w14:textId="1BD647C9" w:rsidR="00AB4366" w:rsidRDefault="00D60F49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10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  <w:t xml:space="preserve">удостоверенията за упражняване на дейностите по оценяване на съответствието на инвестиционните проекти и/или упражняване на строителен надзор по чл. 166, ал. 1, т. 1 от </w:t>
      </w:r>
      <w:r w:rsidR="002118FC">
        <w:rPr>
          <w:bCs/>
          <w:szCs w:val="24"/>
          <w:lang w:val="bg-BG" w:eastAsia="en-US"/>
        </w:rPr>
        <w:t>ЗУТ</w:t>
      </w:r>
      <w:r w:rsidR="00CE2D9F">
        <w:rPr>
          <w:bCs/>
          <w:szCs w:val="24"/>
          <w:lang w:val="bg-BG" w:eastAsia="en-US"/>
        </w:rPr>
        <w:t>;</w:t>
      </w:r>
    </w:p>
    <w:p w14:paraId="0EEE9A3A" w14:textId="068CA85D" w:rsidR="00AB4366" w:rsidRDefault="00D60F49">
      <w:pPr>
        <w:pStyle w:val="Standard"/>
        <w:tabs>
          <w:tab w:val="left" w:pos="993"/>
        </w:tabs>
        <w:ind w:firstLine="567"/>
      </w:pPr>
      <w:r>
        <w:rPr>
          <w:bCs/>
          <w:szCs w:val="24"/>
          <w:lang w:val="bg-BG" w:eastAsia="en-US"/>
        </w:rPr>
        <w:t>11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  <w:t xml:space="preserve">техническите паспорти на строежите по чл. 176а, ал. 1 от </w:t>
      </w:r>
      <w:r w:rsidR="002118FC">
        <w:rPr>
          <w:bCs/>
          <w:szCs w:val="24"/>
          <w:lang w:val="bg-BG" w:eastAsia="en-US"/>
        </w:rPr>
        <w:t>ЗУТ</w:t>
      </w:r>
      <w:r w:rsidR="00CE2D9F">
        <w:rPr>
          <w:bCs/>
          <w:szCs w:val="24"/>
          <w:lang w:val="bg-BG" w:eastAsia="en-US"/>
        </w:rPr>
        <w:t>;</w:t>
      </w:r>
    </w:p>
    <w:p w14:paraId="729F63BB" w14:textId="5D23B00E" w:rsidR="00AB4366" w:rsidRDefault="00D60F49">
      <w:pPr>
        <w:pStyle w:val="Standard"/>
        <w:tabs>
          <w:tab w:val="left" w:pos="993"/>
        </w:tabs>
        <w:ind w:firstLine="567"/>
      </w:pPr>
      <w:r>
        <w:rPr>
          <w:bCs/>
          <w:szCs w:val="24"/>
          <w:lang w:val="bg-BG" w:eastAsia="en-US"/>
        </w:rPr>
        <w:t>12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  <w:t xml:space="preserve">разрешенията за ползване по чл. 177, ал. 2 от </w:t>
      </w:r>
      <w:r w:rsidR="004C1FE9">
        <w:rPr>
          <w:bCs/>
          <w:szCs w:val="24"/>
          <w:lang w:val="bg-BG" w:eastAsia="en-US"/>
        </w:rPr>
        <w:t>ЗУТ</w:t>
      </w:r>
      <w:r w:rsidR="00CE2D9F">
        <w:rPr>
          <w:bCs/>
          <w:szCs w:val="24"/>
          <w:lang w:val="bg-BG" w:eastAsia="en-US"/>
        </w:rPr>
        <w:t xml:space="preserve"> и удостоверения за въвеждане в експлоатация по чл. 177, ал. 3 от </w:t>
      </w:r>
      <w:r w:rsidR="004C1FE9">
        <w:rPr>
          <w:bCs/>
          <w:szCs w:val="24"/>
          <w:lang w:val="bg-BG" w:eastAsia="en-US"/>
        </w:rPr>
        <w:t>ЗУТ</w:t>
      </w:r>
      <w:r w:rsidR="00CE2D9F">
        <w:rPr>
          <w:bCs/>
          <w:szCs w:val="24"/>
          <w:lang w:val="bg-BG" w:eastAsia="en-US"/>
        </w:rPr>
        <w:t>;</w:t>
      </w:r>
    </w:p>
    <w:p w14:paraId="09BE9779" w14:textId="3D25F2BC" w:rsidR="00145310" w:rsidRDefault="00D60F49">
      <w:pPr>
        <w:pStyle w:val="Standard"/>
        <w:tabs>
          <w:tab w:val="left" w:pos="993"/>
        </w:tabs>
        <w:ind w:firstLine="567"/>
        <w:rPr>
          <w:bCs/>
          <w:szCs w:val="24"/>
          <w:lang w:val="bg-BG" w:eastAsia="en-US"/>
        </w:rPr>
      </w:pPr>
      <w:r>
        <w:rPr>
          <w:bCs/>
          <w:szCs w:val="24"/>
          <w:lang w:val="bg-BG" w:eastAsia="en-US"/>
        </w:rPr>
        <w:t>13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  <w:t xml:space="preserve">заповедите за премахване на незаконни строежи по чл. 225, ал. 1 и по чл. 225а, ал. 1 от </w:t>
      </w:r>
      <w:r w:rsidR="004C1FE9">
        <w:rPr>
          <w:bCs/>
          <w:szCs w:val="24"/>
          <w:lang w:val="bg-BG" w:eastAsia="en-US"/>
        </w:rPr>
        <w:t>ЗУТ</w:t>
      </w:r>
    </w:p>
    <w:p w14:paraId="67C1F3C5" w14:textId="44D2A519" w:rsidR="00AB4366" w:rsidRDefault="008B0114">
      <w:pPr>
        <w:pStyle w:val="Standard"/>
        <w:tabs>
          <w:tab w:val="left" w:pos="993"/>
        </w:tabs>
        <w:ind w:firstLine="567"/>
      </w:pPr>
      <w:r>
        <w:rPr>
          <w:bCs/>
          <w:szCs w:val="24"/>
          <w:lang w:val="bg-BG" w:eastAsia="en-US"/>
        </w:rPr>
        <w:t>14</w:t>
      </w:r>
      <w:r w:rsidR="00145310">
        <w:rPr>
          <w:bCs/>
          <w:szCs w:val="24"/>
          <w:lang w:val="bg-BG" w:eastAsia="en-US"/>
        </w:rPr>
        <w:t xml:space="preserve">. </w:t>
      </w:r>
      <w:r w:rsidR="00145310" w:rsidRPr="00145310">
        <w:rPr>
          <w:bCs/>
          <w:szCs w:val="24"/>
          <w:lang w:val="bg-BG" w:eastAsia="en-US"/>
        </w:rPr>
        <w:t>актовете по устройство на територията, приети от Министерския съвет</w:t>
      </w:r>
      <w:r w:rsidR="00CE2D9F">
        <w:rPr>
          <w:bCs/>
          <w:szCs w:val="24"/>
          <w:lang w:val="bg-BG" w:eastAsia="en-US"/>
        </w:rPr>
        <w:t>.</w:t>
      </w:r>
    </w:p>
    <w:p w14:paraId="16B1A9B5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18. </w:t>
      </w:r>
      <w:r>
        <w:rPr>
          <w:bCs/>
          <w:szCs w:val="24"/>
          <w:lang w:val="bg-BG" w:eastAsia="en-US"/>
        </w:rPr>
        <w:t>(1) При публикуването на актовете и документите по чл. 17 органите по чл. 9 предприемат технически и организационни мерки за защита на личните данни от случайно или незаконно унищожаване, от неправомерен достъп, от изменение или разпространение, както и от други незаконни форми на обработване.</w:t>
      </w:r>
    </w:p>
    <w:p w14:paraId="38C82FC3" w14:textId="5CE9F1EE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Мерките по ал. 1 се определят с</w:t>
      </w:r>
      <w:r w:rsidR="00D60F49">
        <w:rPr>
          <w:bCs/>
          <w:szCs w:val="24"/>
          <w:lang w:val="bg-BG" w:eastAsia="en-US"/>
        </w:rPr>
        <w:t>ъс съответните вътрешни правила на компетентния орган</w:t>
      </w:r>
      <w:r>
        <w:rPr>
          <w:bCs/>
          <w:szCs w:val="24"/>
          <w:lang w:val="bg-BG" w:eastAsia="en-US"/>
        </w:rPr>
        <w:t>, освен ако не са уредени с нормативен акт, акт от правото на Европейския съюз или международен договор, по който Република България е страна. При необходимост мерките се преразглеждат и актуализират.</w:t>
      </w:r>
    </w:p>
    <w:p w14:paraId="72DD2FB7" w14:textId="262BBFBC" w:rsidR="00AB4366" w:rsidRDefault="00CE2D9F" w:rsidP="00D60F49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(3) </w:t>
      </w:r>
      <w:r w:rsidR="00383165" w:rsidRPr="00383165">
        <w:rPr>
          <w:bCs/>
          <w:szCs w:val="24"/>
          <w:lang w:val="bg-BG" w:eastAsia="en-US"/>
        </w:rPr>
        <w:t>В регистъра всеки административен акт и документ се публикува със</w:t>
      </w:r>
      <w:r w:rsidR="00383165">
        <w:rPr>
          <w:bCs/>
          <w:szCs w:val="24"/>
          <w:lang w:val="bg-BG" w:eastAsia="en-US"/>
        </w:rPr>
        <w:t xml:space="preserve"> </w:t>
      </w:r>
      <w:r w:rsidR="00383165" w:rsidRPr="00383165">
        <w:rPr>
          <w:bCs/>
          <w:szCs w:val="24"/>
          <w:lang w:val="bg-BG" w:eastAsia="en-US"/>
        </w:rPr>
        <w:t>заличени лични данни и в оригинал. В публичната част видим е само екземплярът със</w:t>
      </w:r>
      <w:r w:rsidR="00383165">
        <w:rPr>
          <w:bCs/>
          <w:szCs w:val="24"/>
          <w:lang w:val="bg-BG" w:eastAsia="en-US"/>
        </w:rPr>
        <w:t xml:space="preserve"> </w:t>
      </w:r>
      <w:r w:rsidR="00383165" w:rsidRPr="00383165">
        <w:rPr>
          <w:bCs/>
          <w:szCs w:val="24"/>
          <w:lang w:val="bg-BG" w:eastAsia="en-US"/>
        </w:rPr>
        <w:t>заличени лични данни, удостоверен с квалифициран електронен печат по смисъла на чл.</w:t>
      </w:r>
      <w:r w:rsidR="00383165">
        <w:rPr>
          <w:bCs/>
          <w:szCs w:val="24"/>
          <w:lang w:val="bg-BG" w:eastAsia="en-US"/>
        </w:rPr>
        <w:t xml:space="preserve"> </w:t>
      </w:r>
      <w:r w:rsidR="00383165" w:rsidRPr="00383165">
        <w:rPr>
          <w:bCs/>
          <w:szCs w:val="24"/>
          <w:lang w:val="bg-BG" w:eastAsia="en-US"/>
        </w:rPr>
        <w:t xml:space="preserve">3, параграф 27 от Регламент (ЕС) № 910/2014 на </w:t>
      </w:r>
      <w:r w:rsidR="00D60F49">
        <w:rPr>
          <w:bCs/>
          <w:szCs w:val="24"/>
          <w:lang w:val="bg-BG" w:eastAsia="en-US"/>
        </w:rPr>
        <w:t xml:space="preserve">компетентния орган. </w:t>
      </w:r>
    </w:p>
    <w:p w14:paraId="2A7C848E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05F605D8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II</w:t>
      </w:r>
    </w:p>
    <w:p w14:paraId="4A4AE32B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Съдържание на публикуваната информация</w:t>
      </w:r>
    </w:p>
    <w:p w14:paraId="35F9CF33" w14:textId="77777777" w:rsidR="00AB4366" w:rsidRDefault="00AB4366">
      <w:pPr>
        <w:pStyle w:val="Standard"/>
        <w:ind w:firstLine="567"/>
        <w:rPr>
          <w:b/>
          <w:bCs/>
          <w:szCs w:val="24"/>
          <w:lang w:val="bg-BG" w:eastAsia="en-US"/>
        </w:rPr>
      </w:pPr>
    </w:p>
    <w:p w14:paraId="4B8EA48E" w14:textId="3A9FCB6B" w:rsidR="00AB4366" w:rsidRDefault="00CE2D9F" w:rsidP="009D73D4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19. </w:t>
      </w:r>
      <w:r>
        <w:rPr>
          <w:bCs/>
          <w:szCs w:val="24"/>
          <w:lang w:val="bg-BG" w:eastAsia="en-US"/>
        </w:rPr>
        <w:t xml:space="preserve">(1) </w:t>
      </w:r>
      <w:r w:rsidR="009D73D4" w:rsidRPr="009D73D4">
        <w:rPr>
          <w:bCs/>
          <w:szCs w:val="24"/>
          <w:lang w:val="bg-BG" w:eastAsia="en-US"/>
        </w:rPr>
        <w:t>За всеки акт и документ по чл. 17, който се публикува, се въвеждат</w:t>
      </w:r>
      <w:r w:rsidR="009D73D4">
        <w:rPr>
          <w:bCs/>
          <w:szCs w:val="24"/>
          <w:lang w:val="bg-BG" w:eastAsia="en-US"/>
        </w:rPr>
        <w:t xml:space="preserve"> </w:t>
      </w:r>
      <w:r w:rsidR="009D73D4" w:rsidRPr="009D73D4">
        <w:rPr>
          <w:bCs/>
          <w:szCs w:val="24"/>
          <w:lang w:val="bg-BG" w:eastAsia="en-US"/>
        </w:rPr>
        <w:t>данни в структуриран вид в следните основни категории</w:t>
      </w:r>
      <w:r w:rsidR="009D73D4" w:rsidRPr="009D73D4" w:rsidDel="009D73D4">
        <w:rPr>
          <w:bCs/>
          <w:szCs w:val="24"/>
          <w:lang w:val="bg-BG" w:eastAsia="en-US"/>
        </w:rPr>
        <w:t xml:space="preserve"> </w:t>
      </w:r>
      <w:r w:rsidR="00D20445">
        <w:rPr>
          <w:bCs/>
          <w:szCs w:val="24"/>
          <w:lang w:val="bg-BG" w:eastAsia="en-US"/>
        </w:rPr>
        <w:t>а</w:t>
      </w:r>
      <w:r>
        <w:rPr>
          <w:bCs/>
          <w:szCs w:val="24"/>
          <w:lang w:val="bg-BG" w:eastAsia="en-US"/>
        </w:rPr>
        <w:t>:</w:t>
      </w:r>
    </w:p>
    <w:p w14:paraId="3A4BAAF0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възложител ;</w:t>
      </w:r>
    </w:p>
    <w:p w14:paraId="03E97A61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обект на акта ;</w:t>
      </w:r>
    </w:p>
    <w:p w14:paraId="2F088FC4" w14:textId="1F4B9EA4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данни за акта;</w:t>
      </w:r>
    </w:p>
    <w:p w14:paraId="76801257" w14:textId="7453334B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 xml:space="preserve">данни за </w:t>
      </w:r>
      <w:r w:rsidR="00D20445">
        <w:rPr>
          <w:bCs/>
          <w:szCs w:val="24"/>
          <w:lang w:val="bg-BG" w:eastAsia="en-US"/>
        </w:rPr>
        <w:t>а</w:t>
      </w:r>
      <w:r>
        <w:rPr>
          <w:bCs/>
          <w:szCs w:val="24"/>
          <w:lang w:val="bg-BG" w:eastAsia="en-US"/>
        </w:rPr>
        <w:t>дминистративен орган;</w:t>
      </w:r>
    </w:p>
    <w:p w14:paraId="2A4C8007" w14:textId="425EDF0D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</w:r>
      <w:r w:rsidR="00D60F49">
        <w:rPr>
          <w:bCs/>
          <w:szCs w:val="24"/>
          <w:lang w:val="bg-BG" w:eastAsia="en-US"/>
        </w:rPr>
        <w:t>административния акт.</w:t>
      </w:r>
    </w:p>
    <w:p w14:paraId="53D86016" w14:textId="6DBDAFF9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Категория „Възложител“ съдържа информация за възложителя или за възложителите, ако са повече от един:</w:t>
      </w:r>
    </w:p>
    <w:p w14:paraId="2EEB1A23" w14:textId="70B30C84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вид на възложителя</w:t>
      </w:r>
      <w:r w:rsidR="00D20445">
        <w:rPr>
          <w:bCs/>
          <w:szCs w:val="24"/>
          <w:lang w:val="bg-BG" w:eastAsia="en-US"/>
        </w:rPr>
        <w:t>;</w:t>
      </w:r>
    </w:p>
    <w:p w14:paraId="0C568B02" w14:textId="060A7F3B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качество на възложителя</w:t>
      </w:r>
      <w:r w:rsidR="00D20445">
        <w:rPr>
          <w:bCs/>
          <w:szCs w:val="24"/>
          <w:lang w:val="bg-BG" w:eastAsia="en-US"/>
        </w:rPr>
        <w:t>;</w:t>
      </w:r>
    </w:p>
    <w:p w14:paraId="6F1F7A7B" w14:textId="3D7E99BD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вид на идентификатор</w:t>
      </w:r>
      <w:r w:rsidR="00D20445">
        <w:rPr>
          <w:bCs/>
          <w:szCs w:val="24"/>
          <w:lang w:val="bg-BG" w:eastAsia="en-US"/>
        </w:rPr>
        <w:t>;</w:t>
      </w:r>
    </w:p>
    <w:p w14:paraId="25AAA7B6" w14:textId="2A49C8F8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>номер на идентификатора</w:t>
      </w:r>
      <w:r w:rsidR="00D20445">
        <w:rPr>
          <w:bCs/>
          <w:szCs w:val="24"/>
          <w:lang w:val="bg-BG" w:eastAsia="en-US"/>
        </w:rPr>
        <w:t>;</w:t>
      </w:r>
    </w:p>
    <w:p w14:paraId="1EF0C1AB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  <w:t>имена за физическите лица или наименование за юридическите лица;</w:t>
      </w:r>
    </w:p>
    <w:p w14:paraId="15427AB7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</w:t>
      </w:r>
      <w:r>
        <w:rPr>
          <w:bCs/>
          <w:szCs w:val="24"/>
          <w:lang w:val="bg-BG" w:eastAsia="en-US"/>
        </w:rPr>
        <w:tab/>
        <w:t>постоянен адрес за физическите лица или адрес на управление за юридическите лица.</w:t>
      </w:r>
    </w:p>
    <w:p w14:paraId="326A7DCC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lastRenderedPageBreak/>
        <w:t>(3) Категория „Обект на акта“ съдържа информация за местоположение на обекта, засегнат от разпоредбите на акта, или за обектите, ако са повече от един:</w:t>
      </w:r>
    </w:p>
    <w:p w14:paraId="3A68C13E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административно-териториалната или териториалната единица (област, община населено място, район);</w:t>
      </w:r>
    </w:p>
    <w:p w14:paraId="5FCA41F6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данни от кадастралната карта и кадастралните регистри</w:t>
      </w:r>
      <w:r>
        <w:rPr>
          <w:bCs/>
          <w:szCs w:val="24"/>
          <w:lang w:val="ru-RU" w:eastAsia="en-US"/>
        </w:rPr>
        <w:t xml:space="preserve"> </w:t>
      </w:r>
      <w:r>
        <w:rPr>
          <w:bCs/>
          <w:szCs w:val="24"/>
          <w:lang w:val="bg-BG" w:eastAsia="en-US"/>
        </w:rPr>
        <w:t>(КККР):</w:t>
      </w:r>
    </w:p>
    <w:p w14:paraId="6D515D6C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к</w:t>
      </w:r>
      <w:r>
        <w:rPr>
          <w:bCs/>
          <w:szCs w:val="24"/>
          <w:lang w:val="ru-RU"/>
        </w:rPr>
        <w:t>адастрален идентификатор;</w:t>
      </w:r>
    </w:p>
    <w:p w14:paraId="6579D704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данни от регулационен план:</w:t>
      </w:r>
    </w:p>
    <w:p w14:paraId="0E3AAC1E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м</w:t>
      </w:r>
      <w:r>
        <w:rPr>
          <w:bCs/>
          <w:szCs w:val="24"/>
          <w:lang w:val="ru-RU"/>
        </w:rPr>
        <w:t>естност по регулация</w:t>
      </w:r>
      <w:r>
        <w:rPr>
          <w:bCs/>
          <w:szCs w:val="24"/>
          <w:lang w:val="bg-BG"/>
        </w:rPr>
        <w:t>;</w:t>
      </w:r>
    </w:p>
    <w:p w14:paraId="7BE9B171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б) к</w:t>
      </w:r>
      <w:r>
        <w:rPr>
          <w:bCs/>
          <w:szCs w:val="24"/>
          <w:lang w:val="ru-RU"/>
        </w:rPr>
        <w:t>вартал по регулация</w:t>
      </w:r>
      <w:r>
        <w:rPr>
          <w:bCs/>
          <w:szCs w:val="24"/>
          <w:lang w:val="bg-BG"/>
        </w:rPr>
        <w:t>;</w:t>
      </w:r>
    </w:p>
    <w:p w14:paraId="4F49453E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 xml:space="preserve">в) </w:t>
      </w:r>
      <w:r>
        <w:rPr>
          <w:bCs/>
          <w:szCs w:val="24"/>
          <w:lang w:val="ru-RU"/>
        </w:rPr>
        <w:t>номер на урегулиран поземлен имот (УПИ)</w:t>
      </w:r>
      <w:r>
        <w:rPr>
          <w:bCs/>
          <w:szCs w:val="24"/>
          <w:lang w:val="bg-BG"/>
        </w:rPr>
        <w:t>;</w:t>
      </w:r>
    </w:p>
    <w:p w14:paraId="48F24BD7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/>
        </w:rPr>
        <w:t>4.</w:t>
      </w:r>
      <w:r>
        <w:rPr>
          <w:bCs/>
          <w:szCs w:val="24"/>
          <w:lang w:val="bg-BG"/>
        </w:rPr>
        <w:tab/>
        <w:t>данни от кадастрален план:</w:t>
      </w:r>
    </w:p>
    <w:p w14:paraId="12545BAA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п</w:t>
      </w:r>
      <w:r>
        <w:rPr>
          <w:bCs/>
          <w:szCs w:val="24"/>
          <w:lang w:val="ru-RU"/>
        </w:rPr>
        <w:t>ланоснимачен район</w:t>
      </w:r>
      <w:r>
        <w:rPr>
          <w:bCs/>
          <w:szCs w:val="24"/>
          <w:lang w:val="bg-BG"/>
        </w:rPr>
        <w:t>;</w:t>
      </w:r>
    </w:p>
    <w:p w14:paraId="494D3318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б) п</w:t>
      </w:r>
      <w:r>
        <w:rPr>
          <w:bCs/>
          <w:szCs w:val="24"/>
          <w:lang w:val="ru-RU"/>
        </w:rPr>
        <w:t>ланоснимачен номер;</w:t>
      </w:r>
    </w:p>
    <w:p w14:paraId="31ADEB3F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  <w:t>данни от картата на възстановената собственост (КВС):</w:t>
      </w:r>
    </w:p>
    <w:p w14:paraId="7826AD52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м</w:t>
      </w:r>
      <w:r>
        <w:rPr>
          <w:bCs/>
          <w:szCs w:val="24"/>
          <w:lang w:val="ru-RU"/>
        </w:rPr>
        <w:t>естност по картата на възстановената собственост</w:t>
      </w:r>
      <w:r>
        <w:rPr>
          <w:bCs/>
          <w:szCs w:val="24"/>
          <w:lang w:val="bg-BG"/>
        </w:rPr>
        <w:t>;</w:t>
      </w:r>
    </w:p>
    <w:p w14:paraId="7ED41008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б) н</w:t>
      </w:r>
      <w:r>
        <w:rPr>
          <w:bCs/>
          <w:szCs w:val="24"/>
          <w:lang w:val="ru-RU"/>
        </w:rPr>
        <w:t xml:space="preserve">омер </w:t>
      </w:r>
      <w:r>
        <w:rPr>
          <w:bCs/>
          <w:szCs w:val="24"/>
          <w:lang w:val="bg-BG"/>
        </w:rPr>
        <w:t>по картата на възстановената собственост;</w:t>
      </w:r>
    </w:p>
    <w:p w14:paraId="2877FCD1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</w:t>
      </w:r>
      <w:r>
        <w:rPr>
          <w:bCs/>
          <w:szCs w:val="24"/>
          <w:lang w:val="bg-BG" w:eastAsia="en-US"/>
        </w:rPr>
        <w:tab/>
        <w:t>данни за територия:</w:t>
      </w:r>
    </w:p>
    <w:p w14:paraId="1E2AA5C9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в</w:t>
      </w:r>
      <w:r>
        <w:rPr>
          <w:bCs/>
          <w:szCs w:val="24"/>
          <w:lang w:val="ru-RU"/>
        </w:rPr>
        <w:t>ид територия</w:t>
      </w:r>
      <w:r>
        <w:rPr>
          <w:bCs/>
          <w:szCs w:val="24"/>
          <w:lang w:val="bg-BG"/>
        </w:rPr>
        <w:t>;</w:t>
      </w:r>
    </w:p>
    <w:p w14:paraId="6526CAE9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б) з</w:t>
      </w:r>
      <w:r>
        <w:rPr>
          <w:bCs/>
          <w:szCs w:val="24"/>
          <w:lang w:val="ru-RU"/>
        </w:rPr>
        <w:t>ащитена територия</w:t>
      </w:r>
      <w:r>
        <w:rPr>
          <w:bCs/>
          <w:szCs w:val="24"/>
          <w:lang w:val="bg-BG"/>
        </w:rPr>
        <w:t>;</w:t>
      </w:r>
    </w:p>
    <w:p w14:paraId="1C434402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7.</w:t>
      </w:r>
      <w:r>
        <w:rPr>
          <w:bCs/>
          <w:szCs w:val="24"/>
          <w:lang w:val="bg-BG" w:eastAsia="en-US"/>
        </w:rPr>
        <w:tab/>
        <w:t>допълнително описание;</w:t>
      </w:r>
    </w:p>
    <w:p w14:paraId="5B94C1C3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8.</w:t>
      </w:r>
      <w:r>
        <w:rPr>
          <w:bCs/>
          <w:szCs w:val="24"/>
          <w:lang w:val="bg-BG" w:eastAsia="en-US"/>
        </w:rPr>
        <w:tab/>
        <w:t>адрес на обекта:</w:t>
      </w:r>
    </w:p>
    <w:p w14:paraId="74DA4927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а) м</w:t>
      </w:r>
      <w:r>
        <w:rPr>
          <w:bCs/>
          <w:szCs w:val="24"/>
          <w:lang w:val="ru-RU"/>
        </w:rPr>
        <w:t>естност</w:t>
      </w:r>
      <w:r>
        <w:rPr>
          <w:bCs/>
          <w:szCs w:val="24"/>
          <w:lang w:val="bg-BG"/>
        </w:rPr>
        <w:t>;</w:t>
      </w:r>
    </w:p>
    <w:p w14:paraId="75354BE9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б) у</w:t>
      </w:r>
      <w:r>
        <w:rPr>
          <w:bCs/>
          <w:szCs w:val="24"/>
          <w:lang w:val="ru-RU"/>
        </w:rPr>
        <w:t>лица</w:t>
      </w:r>
      <w:r>
        <w:rPr>
          <w:bCs/>
          <w:szCs w:val="24"/>
          <w:lang w:val="bg-BG"/>
        </w:rPr>
        <w:t>;</w:t>
      </w:r>
    </w:p>
    <w:p w14:paraId="18AE1578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в) номер на улица;</w:t>
      </w:r>
    </w:p>
    <w:p w14:paraId="697A5EC1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г) п</w:t>
      </w:r>
      <w:r>
        <w:rPr>
          <w:bCs/>
          <w:szCs w:val="24"/>
          <w:lang w:val="ru-RU"/>
        </w:rPr>
        <w:t>лощад</w:t>
      </w:r>
      <w:r>
        <w:rPr>
          <w:bCs/>
          <w:szCs w:val="24"/>
          <w:lang w:val="bg-BG"/>
        </w:rPr>
        <w:t>;</w:t>
      </w:r>
    </w:p>
    <w:p w14:paraId="1691FADE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д) номер на площад;</w:t>
      </w:r>
    </w:p>
    <w:p w14:paraId="7951C793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е) к</w:t>
      </w:r>
      <w:r>
        <w:rPr>
          <w:bCs/>
          <w:szCs w:val="24"/>
          <w:lang w:val="ru-RU"/>
        </w:rPr>
        <w:t>вартал</w:t>
      </w:r>
      <w:r>
        <w:rPr>
          <w:bCs/>
          <w:szCs w:val="24"/>
          <w:lang w:val="bg-BG"/>
        </w:rPr>
        <w:t>;</w:t>
      </w:r>
    </w:p>
    <w:p w14:paraId="516243B1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ж) ж</w:t>
      </w:r>
      <w:r>
        <w:rPr>
          <w:bCs/>
          <w:szCs w:val="24"/>
          <w:lang w:val="ru-RU"/>
        </w:rPr>
        <w:t>илищен комплекс/ Друго</w:t>
      </w:r>
    </w:p>
    <w:p w14:paraId="41CBCFB7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з) номер на жилищен комплекс/</w:t>
      </w:r>
      <w:r>
        <w:rPr>
          <w:bCs/>
          <w:szCs w:val="24"/>
          <w:lang w:val="ru-RU"/>
        </w:rPr>
        <w:t xml:space="preserve"> Друго</w:t>
      </w:r>
    </w:p>
    <w:p w14:paraId="42EC8755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и) номер на блок;</w:t>
      </w:r>
    </w:p>
    <w:p w14:paraId="07109848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й) в</w:t>
      </w:r>
      <w:r>
        <w:rPr>
          <w:bCs/>
          <w:szCs w:val="24"/>
          <w:lang w:val="ru-RU"/>
        </w:rPr>
        <w:t>ход</w:t>
      </w:r>
      <w:r>
        <w:rPr>
          <w:bCs/>
          <w:szCs w:val="24"/>
          <w:lang w:val="bg-BG"/>
        </w:rPr>
        <w:t>;</w:t>
      </w:r>
    </w:p>
    <w:p w14:paraId="22AEB1D0" w14:textId="77777777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>к) номер на е</w:t>
      </w:r>
      <w:r>
        <w:rPr>
          <w:bCs/>
          <w:szCs w:val="24"/>
          <w:lang w:val="ru-RU"/>
        </w:rPr>
        <w:t>таж</w:t>
      </w:r>
      <w:r>
        <w:rPr>
          <w:bCs/>
          <w:szCs w:val="24"/>
          <w:lang w:val="bg-BG"/>
        </w:rPr>
        <w:t>;</w:t>
      </w:r>
    </w:p>
    <w:p w14:paraId="22E8401F" w14:textId="62CB4383" w:rsidR="00AB4366" w:rsidRDefault="00CE2D9F">
      <w:pPr>
        <w:pStyle w:val="Standard"/>
        <w:tabs>
          <w:tab w:val="left" w:pos="851"/>
        </w:tabs>
      </w:pPr>
      <w:r>
        <w:rPr>
          <w:bCs/>
          <w:szCs w:val="24"/>
          <w:lang w:val="bg-BG"/>
        </w:rPr>
        <w:tab/>
        <w:t xml:space="preserve">л) номер на </w:t>
      </w:r>
      <w:r w:rsidR="00D60F49">
        <w:rPr>
          <w:bCs/>
          <w:szCs w:val="24"/>
          <w:lang w:val="bg-BG"/>
        </w:rPr>
        <w:t>самостоятелен обект</w:t>
      </w:r>
      <w:r>
        <w:rPr>
          <w:bCs/>
          <w:szCs w:val="24"/>
          <w:lang w:val="bg-BG"/>
        </w:rPr>
        <w:t>.</w:t>
      </w:r>
    </w:p>
    <w:p w14:paraId="42F0AAA5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(4) Категория „Данни за акта“ съдържа обща информация за издадения документ:</w:t>
      </w:r>
    </w:p>
    <w:p w14:paraId="25CF5D6D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номер на акта;</w:t>
      </w:r>
    </w:p>
    <w:p w14:paraId="1F3FDE24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дата на издаване на акта;</w:t>
      </w:r>
    </w:p>
    <w:p w14:paraId="7039BFC0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състояние на акта;</w:t>
      </w:r>
    </w:p>
    <w:p w14:paraId="727E1D30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>правни и фактически основания за издаване на акта.</w:t>
      </w:r>
    </w:p>
    <w:p w14:paraId="6B329EC4" w14:textId="11486243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(5) Категория „Данни за </w:t>
      </w:r>
      <w:r w:rsidR="00D20445">
        <w:rPr>
          <w:bCs/>
          <w:szCs w:val="24"/>
          <w:lang w:val="bg-BG" w:eastAsia="en-US"/>
        </w:rPr>
        <w:t>а</w:t>
      </w:r>
      <w:r>
        <w:rPr>
          <w:bCs/>
          <w:szCs w:val="24"/>
          <w:lang w:val="bg-BG" w:eastAsia="en-US"/>
        </w:rPr>
        <w:t>дминистративен орган“ съдържа информация за административния орган, издал акта:</w:t>
      </w:r>
    </w:p>
    <w:p w14:paraId="1001A770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наименование на административния орган;</w:t>
      </w:r>
    </w:p>
    <w:p w14:paraId="2A812C43" w14:textId="6D085EBA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наименование на администрацията, подпомагаща органа</w:t>
      </w:r>
      <w:r w:rsidR="00946F4E">
        <w:rPr>
          <w:bCs/>
          <w:szCs w:val="24"/>
          <w:lang w:val="bg-BG" w:eastAsia="en-US"/>
        </w:rPr>
        <w:t>.</w:t>
      </w:r>
    </w:p>
    <w:p w14:paraId="388BBF23" w14:textId="0BA54730" w:rsidR="00AB4366" w:rsidRDefault="00CE2D9F">
      <w:pPr>
        <w:pStyle w:val="Standard"/>
        <w:ind w:firstLine="567"/>
      </w:pPr>
      <w:r>
        <w:rPr>
          <w:b/>
          <w:bCs/>
          <w:szCs w:val="24"/>
          <w:lang w:val="bg-BG"/>
        </w:rPr>
        <w:t xml:space="preserve">Чл. 20. </w:t>
      </w:r>
      <w:r>
        <w:rPr>
          <w:bCs/>
          <w:szCs w:val="24"/>
          <w:lang w:val="bg-BG"/>
        </w:rPr>
        <w:t xml:space="preserve">Приложенията към актовете и документите по чл. 17 се публикуват </w:t>
      </w:r>
      <w:r w:rsidR="00D60F49">
        <w:rPr>
          <w:bCs/>
          <w:szCs w:val="24"/>
          <w:lang w:val="bg-BG"/>
        </w:rPr>
        <w:t xml:space="preserve">във формат позволяващ използване на информацията, съгласно цифров модел, разработен по Стандарт </w:t>
      </w:r>
      <w:r w:rsidR="00D60F49" w:rsidRPr="00D60F49">
        <w:rPr>
          <w:bCs/>
          <w:szCs w:val="24"/>
          <w:lang w:val="bg-BG"/>
        </w:rPr>
        <w:t>ISO 19152</w:t>
      </w:r>
      <w:r w:rsidR="00D60F49">
        <w:rPr>
          <w:bCs/>
          <w:szCs w:val="24"/>
          <w:lang w:val="bg-BG"/>
        </w:rPr>
        <w:t xml:space="preserve"> и Стандарт </w:t>
      </w:r>
      <w:r w:rsidR="00D60F49">
        <w:rPr>
          <w:rStyle w:val="hgkelc"/>
          <w:lang w:val="en"/>
        </w:rPr>
        <w:t>ISO 19650</w:t>
      </w:r>
      <w:r>
        <w:rPr>
          <w:bCs/>
          <w:szCs w:val="24"/>
          <w:lang w:val="bg-BG"/>
        </w:rPr>
        <w:t>.</w:t>
      </w:r>
    </w:p>
    <w:p w14:paraId="64306F6A" w14:textId="0601BA95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21. </w:t>
      </w:r>
      <w:r>
        <w:rPr>
          <w:bCs/>
          <w:szCs w:val="24"/>
          <w:lang w:val="bg-BG" w:eastAsia="en-US"/>
        </w:rPr>
        <w:t xml:space="preserve">Разрешенията за поставяне на преместваеми обекти по чл. 56, ал. 2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заедно със:</w:t>
      </w:r>
    </w:p>
    <w:p w14:paraId="312F1D36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схемата за поставяне или извадка от схемата за поставяне на преместваемия обект.</w:t>
      </w:r>
    </w:p>
    <w:p w14:paraId="77806313" w14:textId="33A79E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lastRenderedPageBreak/>
        <w:t>2.</w:t>
      </w:r>
      <w:r>
        <w:rPr>
          <w:bCs/>
          <w:szCs w:val="24"/>
          <w:lang w:val="bg-BG" w:eastAsia="en-US"/>
        </w:rPr>
        <w:tab/>
        <w:t xml:space="preserve">проектна документация на </w:t>
      </w:r>
      <w:r w:rsidR="00D60F49">
        <w:rPr>
          <w:bCs/>
          <w:szCs w:val="24"/>
          <w:lang w:val="bg-BG" w:eastAsia="en-US"/>
        </w:rPr>
        <w:t>обекта,</w:t>
      </w:r>
      <w:r w:rsidR="007F590E" w:rsidRPr="007F590E">
        <w:t xml:space="preserve"> </w:t>
      </w:r>
      <w:r w:rsidR="007F590E" w:rsidRPr="007F590E">
        <w:rPr>
          <w:bCs/>
          <w:szCs w:val="24"/>
          <w:lang w:val="bg-BG" w:eastAsia="en-US"/>
        </w:rPr>
        <w:t>в пълен обхват, текстови и графични материали</w:t>
      </w:r>
      <w:r w:rsidR="007F590E">
        <w:rPr>
          <w:bCs/>
          <w:szCs w:val="24"/>
          <w:lang w:val="bg-BG" w:eastAsia="en-US"/>
        </w:rPr>
        <w:t>,</w:t>
      </w:r>
      <w:r w:rsidR="00D60F49">
        <w:rPr>
          <w:bCs/>
          <w:szCs w:val="24"/>
          <w:lang w:val="bg-BG" w:eastAsia="en-US"/>
        </w:rPr>
        <w:t xml:space="preserve"> включително </w:t>
      </w:r>
      <w:r>
        <w:rPr>
          <w:bCs/>
          <w:szCs w:val="24"/>
          <w:lang w:val="bg-BG" w:eastAsia="en-US"/>
        </w:rPr>
        <w:t>временните връзки към мрежите и съоръженията на техническата инфраструктура, когато има такива и не са предмет на отделно разрешение.</w:t>
      </w:r>
    </w:p>
    <w:p w14:paraId="2B23B3E0" w14:textId="508E8DD9" w:rsidR="00AB4366" w:rsidRDefault="00CE2D9F" w:rsidP="00A857E8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22. </w:t>
      </w:r>
      <w:r>
        <w:rPr>
          <w:bCs/>
          <w:szCs w:val="24"/>
          <w:lang w:val="bg-BG" w:eastAsia="en-US"/>
        </w:rPr>
        <w:t xml:space="preserve">Разрешенията за поставяне на рекламни, информационни и монументално-декоративни елементи по чл. 57, ал. 1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заедно с</w:t>
      </w:r>
      <w:r w:rsidR="00A857E8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проектна</w:t>
      </w:r>
      <w:r w:rsidR="00A857E8">
        <w:rPr>
          <w:bCs/>
          <w:szCs w:val="24"/>
          <w:lang w:val="bg-BG" w:eastAsia="en-US"/>
        </w:rPr>
        <w:t>та</w:t>
      </w:r>
      <w:r>
        <w:rPr>
          <w:bCs/>
          <w:szCs w:val="24"/>
          <w:lang w:val="bg-BG" w:eastAsia="en-US"/>
        </w:rPr>
        <w:t xml:space="preserve"> документация на</w:t>
      </w:r>
      <w:r w:rsidR="00A857E8">
        <w:rPr>
          <w:bCs/>
          <w:szCs w:val="24"/>
          <w:lang w:val="bg-BG" w:eastAsia="en-US"/>
        </w:rPr>
        <w:t xml:space="preserve"> елемента в пълен обхват, текстови и графични материали, включително</w:t>
      </w:r>
      <w:r>
        <w:rPr>
          <w:bCs/>
          <w:szCs w:val="24"/>
          <w:lang w:val="bg-BG" w:eastAsia="en-US"/>
        </w:rPr>
        <w:t xml:space="preserve"> временните връзки към мрежите и съоръженията на техническата инфраструктура, когато има такива и не са предмет на отделно разрешение.</w:t>
      </w:r>
    </w:p>
    <w:p w14:paraId="13B854FF" w14:textId="02A8838B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23. </w:t>
      </w:r>
      <w:r w:rsidR="00946F4E">
        <w:rPr>
          <w:bCs/>
          <w:szCs w:val="24"/>
          <w:lang w:val="bg-BG" w:eastAsia="en-US"/>
        </w:rPr>
        <w:t>Към з</w:t>
      </w:r>
      <w:r>
        <w:rPr>
          <w:bCs/>
          <w:szCs w:val="24"/>
          <w:lang w:val="bg-BG" w:eastAsia="en-US"/>
        </w:rPr>
        <w:t>аповеди</w:t>
      </w:r>
      <w:r w:rsidR="00946F4E">
        <w:rPr>
          <w:bCs/>
          <w:szCs w:val="24"/>
          <w:lang w:val="bg-BG" w:eastAsia="en-US"/>
        </w:rPr>
        <w:t>те</w:t>
      </w:r>
      <w:r>
        <w:rPr>
          <w:bCs/>
          <w:szCs w:val="24"/>
          <w:lang w:val="bg-BG" w:eastAsia="en-US"/>
        </w:rPr>
        <w:t xml:space="preserve"> за премахване по чл. 57а, ал. 3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на обекти по чл. 56, ал. 1 и по чл. 57, ал. 1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 </w:t>
      </w:r>
      <w:r w:rsidR="00946F4E">
        <w:rPr>
          <w:bCs/>
          <w:szCs w:val="24"/>
          <w:lang w:val="bg-BG" w:eastAsia="en-US"/>
        </w:rPr>
        <w:t>и</w:t>
      </w:r>
      <w:r>
        <w:rPr>
          <w:bCs/>
          <w:szCs w:val="24"/>
          <w:lang w:val="bg-BG" w:eastAsia="en-US"/>
        </w:rPr>
        <w:t xml:space="preserve"> констативният протокол за изпълнението им след като то е осъществено.</w:t>
      </w:r>
    </w:p>
    <w:p w14:paraId="21A16C17" w14:textId="26873513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24. </w:t>
      </w:r>
      <w:r>
        <w:rPr>
          <w:bCs/>
          <w:szCs w:val="24"/>
          <w:lang w:val="bg-BG" w:eastAsia="en-US"/>
        </w:rPr>
        <w:t xml:space="preserve">Разрешения по чл. 124 и по чл. 124а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заедно с:</w:t>
      </w:r>
    </w:p>
    <w:p w14:paraId="48BC83B3" w14:textId="1C65FC56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1. одобрено задание по чл. 125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 всички текстови и графични материали към него;</w:t>
      </w:r>
    </w:p>
    <w:p w14:paraId="03153F99" w14:textId="72D5DC88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2. документите, издадени от компетентните органи за съгласуване на заданието по чл. 125, ал. 6 и 7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.</w:t>
      </w:r>
    </w:p>
    <w:p w14:paraId="613594B1" w14:textId="068444E8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25. </w:t>
      </w:r>
      <w:r>
        <w:rPr>
          <w:bCs/>
          <w:szCs w:val="24"/>
          <w:lang w:val="bg-BG" w:eastAsia="en-US"/>
        </w:rPr>
        <w:t xml:space="preserve">(1) Актовете за одобряване на проекти на устройствени планове и на техни изменения по чл. 127, ал. 6, 8 и 10, чл. 129, ал. 1, 2 и 3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публикуват заедно с всички текстови и графични материали на одобрения проект, включително специфичните правила и нормативи по чл. 13, ал. 2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, когато такива са приети.</w:t>
      </w:r>
    </w:p>
    <w:p w14:paraId="5F962869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Когато административният акт по ал. 1 е оспорен, се публикува текстова и графична информация за обхвата на оспорването пред съответния административен съд.</w:t>
      </w:r>
    </w:p>
    <w:p w14:paraId="1E993A62" w14:textId="3A1A5F5D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26. </w:t>
      </w:r>
      <w:r>
        <w:rPr>
          <w:bCs/>
          <w:szCs w:val="24"/>
          <w:lang w:val="bg-BG" w:eastAsia="en-US"/>
        </w:rPr>
        <w:t xml:space="preserve">Заповедите за разрешаване изработването на проекти за изменение на действащи подробни устройствени планове по чл. 135, ал. 3 и 5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заедно със скицата-предложение за исканото изменение, както и заданието, когато такова е изработено.</w:t>
      </w:r>
    </w:p>
    <w:p w14:paraId="77618D33" w14:textId="4C27ACC9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27. </w:t>
      </w:r>
      <w:r>
        <w:rPr>
          <w:bCs/>
          <w:szCs w:val="24"/>
          <w:lang w:val="bg-BG" w:eastAsia="en-US"/>
        </w:rPr>
        <w:t xml:space="preserve">Разрешения за промяна на предназначението на сгради или на самостоятелни обекти в сгради по чл. 147а, ал. 1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заедно с положителните становища на компетентните органи относно спазване на изискванията, определени с нормативен акт за новото предназначение.</w:t>
      </w:r>
    </w:p>
    <w:p w14:paraId="7472E84B" w14:textId="0F23A2E4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28. </w:t>
      </w:r>
      <w:r>
        <w:rPr>
          <w:bCs/>
          <w:szCs w:val="24"/>
          <w:lang w:val="bg-BG" w:eastAsia="en-US"/>
        </w:rPr>
        <w:t xml:space="preserve">(1) Разрешенията за строеж по чл. 148, ал. 2 и ал. 3, т. 1 и 2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публикуват заедно с:</w:t>
      </w:r>
    </w:p>
    <w:p w14:paraId="77466E5E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всички текстови и графични материали по всички части на одобрения инвестиционен проект, когато такъв се изисква;</w:t>
      </w:r>
    </w:p>
    <w:p w14:paraId="6405065B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комплексния доклад за съответствие с основните изисквания към строежите, когато разрешението за строеж е издадено въз основа на такъв;</w:t>
      </w:r>
    </w:p>
    <w:p w14:paraId="2FD1B4CA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други административни актове, когато издаването им е необходимо условие за издаване на разрешението за строеж, и когато са неразделна част от него по силата на нормативен акт;</w:t>
      </w:r>
    </w:p>
    <w:p w14:paraId="1B117A28" w14:textId="275F2731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 xml:space="preserve">4. визата за проектиране по чл. 140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, когато такава е издадена.</w:t>
      </w:r>
    </w:p>
    <w:p w14:paraId="69B49CDB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В случаите, когато разрешението за строеж е издадено въз основа на идеен инвестиционен проект, се публикуват и всички одобрени в последствие текстови и графични материали на всички части на инвестиционния проект, заедно с документите по ал. 1, т. 2 и 3.</w:t>
      </w:r>
    </w:p>
    <w:p w14:paraId="50F26B2E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Към разрешението за строеж се публикуват:</w:t>
      </w:r>
    </w:p>
    <w:p w14:paraId="7F069395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протоколът за откриване на строителна площадка и определяне на строителна линия и ниво, а когато такъв не се изисква – датата на заверка на заповедната книга;</w:t>
      </w:r>
    </w:p>
    <w:p w14:paraId="3A58AD18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констативният акт за установяване съответствието на строежа с издадените строителни книжа и за това, че подробният устройствен план е приложен по отношение на застрояването;</w:t>
      </w:r>
    </w:p>
    <w:p w14:paraId="76F55632" w14:textId="5728CFDD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lastRenderedPageBreak/>
        <w:t>3.</w:t>
      </w:r>
      <w:r>
        <w:rPr>
          <w:bCs/>
          <w:szCs w:val="24"/>
          <w:lang w:val="bg-BG" w:eastAsia="en-US"/>
        </w:rPr>
        <w:tab/>
        <w:t xml:space="preserve">всички заповеди за допълването им с изменения в одобрения инвестиционен проект в обхвата на съществените отклонения по чл. 154, ал. 2, т. 5, 6, 7 и 8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заедно с документите по ал. 1, т. 1-3;</w:t>
      </w:r>
    </w:p>
    <w:p w14:paraId="3CF8AC42" w14:textId="57887BEF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</w:r>
      <w:r w:rsidR="00A857E8">
        <w:rPr>
          <w:bCs/>
          <w:szCs w:val="24"/>
          <w:lang w:val="bg-BG" w:eastAsia="en-US"/>
        </w:rPr>
        <w:t xml:space="preserve">документ, удостоверяващ </w:t>
      </w:r>
      <w:proofErr w:type="spellStart"/>
      <w:r>
        <w:rPr>
          <w:bCs/>
          <w:szCs w:val="24"/>
          <w:lang w:val="bg-BG" w:eastAsia="en-US"/>
        </w:rPr>
        <w:t>презаверяването</w:t>
      </w:r>
      <w:proofErr w:type="spellEnd"/>
      <w:r>
        <w:rPr>
          <w:bCs/>
          <w:szCs w:val="24"/>
          <w:lang w:val="bg-BG" w:eastAsia="en-US"/>
        </w:rPr>
        <w:t xml:space="preserve"> на разрешението за строеж;</w:t>
      </w:r>
    </w:p>
    <w:p w14:paraId="32E07657" w14:textId="77777777" w:rsidR="00A857E8" w:rsidRDefault="00CE2D9F">
      <w:pPr>
        <w:pStyle w:val="Standard"/>
        <w:tabs>
          <w:tab w:val="left" w:pos="851"/>
        </w:tabs>
        <w:ind w:firstLine="567"/>
        <w:rPr>
          <w:bCs/>
          <w:szCs w:val="24"/>
          <w:lang w:val="bg-BG" w:eastAsia="en-US"/>
        </w:rPr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  <w:t>констативният протокол за завършване на сградата в груб строеж</w:t>
      </w:r>
      <w:r w:rsidR="00A857E8">
        <w:rPr>
          <w:bCs/>
          <w:szCs w:val="24"/>
          <w:lang w:val="bg-BG" w:eastAsia="en-US"/>
        </w:rPr>
        <w:t>;</w:t>
      </w:r>
    </w:p>
    <w:p w14:paraId="2AF52FA0" w14:textId="2E32E10B" w:rsidR="00AB4366" w:rsidRDefault="00A857E8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 заверената екзекутивна документация.</w:t>
      </w:r>
    </w:p>
    <w:p w14:paraId="1B30EA30" w14:textId="14FB8CC8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(4) С публикуването на всеки един от документите по ал. 3 се допълва</w:t>
      </w:r>
      <w:r w:rsidR="007B3E41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или променя</w:t>
      </w:r>
      <w:r w:rsidR="007B3E41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и </w:t>
      </w:r>
      <w:r w:rsidR="007B3E41" w:rsidRPr="00A15BA5">
        <w:rPr>
          <w:bCs/>
          <w:szCs w:val="24"/>
          <w:lang w:val="bg-BG" w:eastAsia="en-US"/>
        </w:rPr>
        <w:t>реквизитите по чл. 19, ал. 2 - 5</w:t>
      </w:r>
      <w:r>
        <w:rPr>
          <w:bCs/>
          <w:szCs w:val="24"/>
          <w:lang w:val="bg-BG" w:eastAsia="en-US"/>
        </w:rPr>
        <w:t>, когато това е необходимо.</w:t>
      </w:r>
    </w:p>
    <w:p w14:paraId="3E94FDD7" w14:textId="08F87E00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(5) От </w:t>
      </w:r>
      <w:r w:rsidR="007F590E">
        <w:rPr>
          <w:bCs/>
          <w:szCs w:val="24"/>
          <w:lang w:val="bg-BG" w:eastAsia="en-US"/>
        </w:rPr>
        <w:t xml:space="preserve">одобрените инвестиционни </w:t>
      </w:r>
      <w:r>
        <w:rPr>
          <w:bCs/>
          <w:szCs w:val="24"/>
          <w:lang w:val="bg-BG" w:eastAsia="en-US"/>
        </w:rPr>
        <w:t>проект</w:t>
      </w:r>
      <w:r w:rsidR="007F590E">
        <w:rPr>
          <w:bCs/>
          <w:szCs w:val="24"/>
          <w:lang w:val="bg-BG" w:eastAsia="en-US"/>
        </w:rPr>
        <w:t>и</w:t>
      </w:r>
      <w:r>
        <w:rPr>
          <w:bCs/>
          <w:szCs w:val="24"/>
          <w:lang w:val="bg-BG" w:eastAsia="en-US"/>
        </w:rPr>
        <w:t xml:space="preserve"> по ал. 1, т. 1</w:t>
      </w:r>
      <w:r w:rsidR="007F590E">
        <w:rPr>
          <w:bCs/>
          <w:szCs w:val="24"/>
          <w:lang w:val="bg-BG" w:eastAsia="en-US"/>
        </w:rPr>
        <w:t>, ал. 2 и ал. 3, т. 3</w:t>
      </w:r>
      <w:r>
        <w:rPr>
          <w:bCs/>
          <w:szCs w:val="24"/>
          <w:lang w:val="bg-BG" w:eastAsia="en-US"/>
        </w:rPr>
        <w:t xml:space="preserve"> публични са материалите по част архитектурна:</w:t>
      </w:r>
    </w:p>
    <w:p w14:paraId="74DB091A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ситуационно решение;</w:t>
      </w:r>
    </w:p>
    <w:p w14:paraId="11F92F25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фасадни изображения.</w:t>
      </w:r>
    </w:p>
    <w:p w14:paraId="1F926C4B" w14:textId="0359532A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29. </w:t>
      </w:r>
      <w:r>
        <w:rPr>
          <w:bCs/>
          <w:szCs w:val="24"/>
          <w:lang w:val="bg-BG" w:eastAsia="en-US"/>
        </w:rPr>
        <w:t xml:space="preserve">Удостоверенията за упражняване на дейностите по оценяване на съответствието на инвестиционните проекти и/или упражняване на строителен надзор по чл. 166, ал. 2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в пълния им обхват и съдържание.</w:t>
      </w:r>
    </w:p>
    <w:p w14:paraId="4F514885" w14:textId="58A9573E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30. </w:t>
      </w:r>
      <w:r>
        <w:rPr>
          <w:bCs/>
          <w:szCs w:val="24"/>
          <w:lang w:val="bg-BG" w:eastAsia="en-US"/>
        </w:rPr>
        <w:t xml:space="preserve">Технически паспорти на строежите по чл. 176а, ал. 1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публикуват в пълния им обхват и съдържание.</w:t>
      </w:r>
    </w:p>
    <w:p w14:paraId="7C57F6E5" w14:textId="5F70D4A4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31. </w:t>
      </w:r>
      <w:r>
        <w:rPr>
          <w:bCs/>
          <w:szCs w:val="24"/>
          <w:lang w:val="bg-BG" w:eastAsia="en-US"/>
        </w:rPr>
        <w:t>(1) Разрешенията за ползване по чл.</w:t>
      </w:r>
      <w:r w:rsidR="00804251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 xml:space="preserve">177, ал. 2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публикуват заедно със:</w:t>
      </w:r>
    </w:p>
    <w:p w14:paraId="1DC6DE71" w14:textId="16FBF61A" w:rsidR="00AB4366" w:rsidRDefault="00A15BA5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en-US" w:eastAsia="en-US"/>
        </w:rPr>
        <w:t>1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</w:r>
      <w:proofErr w:type="gramStart"/>
      <w:r w:rsidR="00CE2D9F">
        <w:rPr>
          <w:bCs/>
          <w:szCs w:val="24"/>
          <w:lang w:val="bg-BG" w:eastAsia="en-US"/>
        </w:rPr>
        <w:t>констативния</w:t>
      </w:r>
      <w:proofErr w:type="gramEnd"/>
      <w:r w:rsidR="00CE2D9F">
        <w:rPr>
          <w:bCs/>
          <w:szCs w:val="24"/>
          <w:lang w:val="bg-BG" w:eastAsia="en-US"/>
        </w:rPr>
        <w:t xml:space="preserve"> акт за установяване годността за приемане на строежа;</w:t>
      </w:r>
    </w:p>
    <w:p w14:paraId="71505EA1" w14:textId="5B1CFF03" w:rsidR="00AB4366" w:rsidRDefault="00A15BA5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en-US" w:eastAsia="en-US"/>
        </w:rPr>
        <w:t>2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</w:r>
      <w:proofErr w:type="gramStart"/>
      <w:r w:rsidR="00CE2D9F">
        <w:rPr>
          <w:bCs/>
          <w:szCs w:val="24"/>
          <w:lang w:val="bg-BG" w:eastAsia="en-US"/>
        </w:rPr>
        <w:t>окончателния</w:t>
      </w:r>
      <w:proofErr w:type="gramEnd"/>
      <w:r w:rsidR="00CE2D9F">
        <w:rPr>
          <w:bCs/>
          <w:szCs w:val="24"/>
          <w:lang w:val="bg-BG" w:eastAsia="en-US"/>
        </w:rPr>
        <w:t xml:space="preserve"> доклад за съответствие с основните изисквания към строежите;</w:t>
      </w:r>
    </w:p>
    <w:p w14:paraId="334B2E91" w14:textId="026FFF71" w:rsidR="00AB4366" w:rsidRDefault="00A15BA5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en-US" w:eastAsia="en-US"/>
        </w:rPr>
        <w:t>3</w:t>
      </w:r>
      <w:r w:rsidR="00CE2D9F">
        <w:rPr>
          <w:bCs/>
          <w:szCs w:val="24"/>
          <w:lang w:val="bg-BG" w:eastAsia="en-US"/>
        </w:rPr>
        <w:t>.</w:t>
      </w:r>
      <w:r w:rsidR="00CE2D9F">
        <w:rPr>
          <w:bCs/>
          <w:szCs w:val="24"/>
          <w:lang w:val="bg-BG" w:eastAsia="en-US"/>
        </w:rPr>
        <w:tab/>
      </w:r>
      <w:proofErr w:type="gramStart"/>
      <w:r w:rsidR="00CE2D9F">
        <w:rPr>
          <w:bCs/>
          <w:szCs w:val="24"/>
          <w:lang w:val="bg-BG" w:eastAsia="en-US"/>
        </w:rPr>
        <w:t>протокола</w:t>
      </w:r>
      <w:proofErr w:type="gramEnd"/>
      <w:r w:rsidR="00CE2D9F">
        <w:rPr>
          <w:bCs/>
          <w:szCs w:val="24"/>
          <w:lang w:val="bg-BG" w:eastAsia="en-US"/>
        </w:rPr>
        <w:t xml:space="preserve"> за установяване годността за ползване на строежа.</w:t>
      </w:r>
    </w:p>
    <w:p w14:paraId="66462FB0" w14:textId="62BD6478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Удостоверенията за въвеждане в експлоатация по чл. 177, ал. 3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 xml:space="preserve"> се публикуват заедно със:</w:t>
      </w:r>
    </w:p>
    <w:p w14:paraId="2DA069ED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заверената екзекутивна документация на строежа;</w:t>
      </w:r>
    </w:p>
    <w:p w14:paraId="7E0C6DA7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констативния акт за установяване годността за приемане на строежа;</w:t>
      </w:r>
    </w:p>
    <w:p w14:paraId="3DD7A797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окончателния доклад за съответствие с основните изисквания към строежите, когато такъв се изисква.</w:t>
      </w:r>
    </w:p>
    <w:p w14:paraId="15451284" w14:textId="19092E75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32. </w:t>
      </w:r>
      <w:r>
        <w:rPr>
          <w:bCs/>
          <w:szCs w:val="24"/>
          <w:lang w:val="bg-BG" w:eastAsia="en-US"/>
        </w:rPr>
        <w:t xml:space="preserve">Заповедите за премахване на незаконни строежи по чл. 225, ал. 1 и по чл. 225а, ал. 1 от </w:t>
      </w:r>
      <w:r w:rsidR="004C1FE9">
        <w:rPr>
          <w:bCs/>
          <w:szCs w:val="24"/>
          <w:lang w:val="bg-BG" w:eastAsia="en-US"/>
        </w:rPr>
        <w:t xml:space="preserve">ЗУТ </w:t>
      </w:r>
      <w:r>
        <w:rPr>
          <w:bCs/>
          <w:szCs w:val="24"/>
          <w:lang w:val="bg-BG" w:eastAsia="en-US"/>
        </w:rPr>
        <w:t>се публикуват в пълния им обхват и съдържание.</w:t>
      </w:r>
    </w:p>
    <w:p w14:paraId="15E41072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33. </w:t>
      </w:r>
      <w:r>
        <w:rPr>
          <w:bCs/>
          <w:szCs w:val="24"/>
          <w:lang w:val="bg-BG" w:eastAsia="en-US"/>
        </w:rPr>
        <w:t>(1) При публикуване на информацията по този раздел се осигуряват условия за:</w:t>
      </w:r>
    </w:p>
    <w:p w14:paraId="6957AB9F" w14:textId="01641399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 xml:space="preserve">специализиран достъп до цялата информация в регистъра за нуждите на </w:t>
      </w:r>
      <w:r w:rsidR="00946F4E">
        <w:rPr>
          <w:bCs/>
          <w:szCs w:val="24"/>
          <w:lang w:val="bg-BG" w:eastAsia="en-US"/>
        </w:rPr>
        <w:t xml:space="preserve">органите </w:t>
      </w:r>
      <w:r>
        <w:rPr>
          <w:bCs/>
          <w:szCs w:val="24"/>
          <w:lang w:val="bg-BG" w:eastAsia="en-US"/>
        </w:rPr>
        <w:t>по чл. 9;</w:t>
      </w:r>
    </w:p>
    <w:p w14:paraId="635FD42B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достъп до публичната част на регистъра за нуждите на лицата по чл. 4, ал. 2 и 3.</w:t>
      </w:r>
    </w:p>
    <w:p w14:paraId="6E5B548E" w14:textId="08F91516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34. </w:t>
      </w:r>
      <w:r>
        <w:rPr>
          <w:bCs/>
          <w:szCs w:val="24"/>
          <w:lang w:val="bg-BG" w:eastAsia="en-US"/>
        </w:rPr>
        <w:t>(1) В случай, че административен акт по чл. 17, т. 1, 2, 6 и 8 загуби правно действие, това се отразява в информацията по чл. 19, ал. 4, т. 3, и се прилага съответния доказателствен документ.</w:t>
      </w:r>
    </w:p>
    <w:p w14:paraId="40C7AABF" w14:textId="56AA9800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След изпълнение на разпорежданията на административните актове по чл. 17, т. 3 и 12, това се отразява в информацията по чл. 19 и се прилага съответния</w:t>
      </w:r>
      <w:r w:rsidR="00946F4E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доказателствен документ.</w:t>
      </w:r>
    </w:p>
    <w:p w14:paraId="46EE2F3D" w14:textId="3EB86573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(3) След влизане в сила на крайните съдебни актове, постановени по повод на оспорването на административен акт по чл. </w:t>
      </w:r>
      <w:r>
        <w:rPr>
          <w:bCs/>
          <w:szCs w:val="24"/>
          <w:lang w:val="en-US" w:eastAsia="en-US"/>
        </w:rPr>
        <w:t>1</w:t>
      </w:r>
      <w:r>
        <w:rPr>
          <w:bCs/>
          <w:szCs w:val="24"/>
          <w:lang w:val="bg-BG" w:eastAsia="en-US"/>
        </w:rPr>
        <w:t>7, т. 5, това се отразява в информацията по чл. 19, прави се вписване на датата на влизане в сила и се прилага съответния</w:t>
      </w:r>
      <w:r w:rsidR="00946F4E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съдебен акт. Постановеното в диспозитива на съдебния акт се отразява в информацията по чл. 19.</w:t>
      </w:r>
    </w:p>
    <w:p w14:paraId="3A97066F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(4) За всички останали случаи информацията по чл. 19 се поддържа в актуално състояние.</w:t>
      </w:r>
    </w:p>
    <w:p w14:paraId="4EDEB0E8" w14:textId="77777777" w:rsidR="00AB4366" w:rsidRDefault="00AB4366">
      <w:pPr>
        <w:pStyle w:val="Standard"/>
        <w:rPr>
          <w:bCs/>
          <w:szCs w:val="24"/>
          <w:lang w:val="bg-BG" w:eastAsia="en-US"/>
        </w:rPr>
      </w:pPr>
    </w:p>
    <w:p w14:paraId="5035934A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четвърта</w:t>
      </w:r>
    </w:p>
    <w:p w14:paraId="32606403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lastRenderedPageBreak/>
        <w:t xml:space="preserve"> Внедряване и поддържане на Единния публичен регистър по устройство на територията. Ред и условия за публикуване на информация.</w:t>
      </w:r>
    </w:p>
    <w:p w14:paraId="36E990AC" w14:textId="77777777" w:rsidR="00AB4366" w:rsidRDefault="00AB4366">
      <w:pPr>
        <w:pStyle w:val="Standard"/>
        <w:jc w:val="center"/>
        <w:rPr>
          <w:b/>
          <w:bCs/>
          <w:szCs w:val="24"/>
          <w:lang w:val="bg-BG" w:eastAsia="en-US"/>
        </w:rPr>
      </w:pPr>
    </w:p>
    <w:p w14:paraId="395FD832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</w:t>
      </w:r>
    </w:p>
    <w:p w14:paraId="2CF5DB78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Внедряване на Единния публичен регистър по устройство на територията</w:t>
      </w:r>
    </w:p>
    <w:p w14:paraId="6EF1543F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3B39E3EE" w14:textId="30A30ACD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35. </w:t>
      </w:r>
      <w:r>
        <w:rPr>
          <w:bCs/>
          <w:szCs w:val="24"/>
          <w:lang w:val="bg-BG" w:eastAsia="en-US"/>
        </w:rPr>
        <w:t xml:space="preserve"> </w:t>
      </w:r>
      <w:r w:rsidR="00B56029">
        <w:rPr>
          <w:bCs/>
          <w:szCs w:val="24"/>
          <w:lang w:val="bg-BG" w:eastAsia="en-US"/>
        </w:rPr>
        <w:t>Регистърът</w:t>
      </w:r>
      <w:r>
        <w:rPr>
          <w:bCs/>
          <w:szCs w:val="24"/>
          <w:lang w:val="bg-BG" w:eastAsia="en-US"/>
        </w:rPr>
        <w:t xml:space="preserve"> се въвежда в експлоатация със заповед на министъра на регионалното развитие и благоустройството, която се публикува на интернет страницата на Министерството на регионалното развитие и благоустройството</w:t>
      </w:r>
      <w:r w:rsidR="00922C97">
        <w:rPr>
          <w:bCs/>
          <w:szCs w:val="24"/>
          <w:lang w:val="bg-BG" w:eastAsia="en-US"/>
        </w:rPr>
        <w:t xml:space="preserve">, а </w:t>
      </w:r>
      <w:r w:rsidR="00922C97" w:rsidRPr="00922C97">
        <w:rPr>
          <w:bCs/>
          <w:szCs w:val="24"/>
          <w:lang w:val="bg-BG" w:eastAsia="en-US"/>
        </w:rPr>
        <w:t xml:space="preserve">данните за информационните ресурси </w:t>
      </w:r>
      <w:r w:rsidR="00922C97">
        <w:rPr>
          <w:bCs/>
          <w:szCs w:val="24"/>
          <w:lang w:val="bg-BG" w:eastAsia="en-US"/>
        </w:rPr>
        <w:t xml:space="preserve">се вписват в </w:t>
      </w:r>
      <w:r w:rsidR="00922C97" w:rsidRPr="00922C97">
        <w:rPr>
          <w:bCs/>
          <w:szCs w:val="24"/>
          <w:lang w:val="bg-BG" w:eastAsia="en-US"/>
        </w:rPr>
        <w:t>Регистър</w:t>
      </w:r>
      <w:r w:rsidR="00922C97">
        <w:rPr>
          <w:bCs/>
          <w:szCs w:val="24"/>
          <w:lang w:val="bg-BG" w:eastAsia="en-US"/>
        </w:rPr>
        <w:t>а</w:t>
      </w:r>
      <w:r w:rsidR="00922C97" w:rsidRPr="00922C97">
        <w:rPr>
          <w:bCs/>
          <w:szCs w:val="24"/>
          <w:lang w:val="bg-BG" w:eastAsia="en-US"/>
        </w:rPr>
        <w:t xml:space="preserve"> на информационните ресурси</w:t>
      </w:r>
      <w:r w:rsidR="00922C97">
        <w:rPr>
          <w:bCs/>
          <w:szCs w:val="24"/>
          <w:lang w:val="bg-BG" w:eastAsia="en-US"/>
        </w:rPr>
        <w:t xml:space="preserve"> </w:t>
      </w:r>
      <w:r w:rsidR="00922C97" w:rsidRPr="00922C97">
        <w:rPr>
          <w:bCs/>
          <w:szCs w:val="24"/>
          <w:lang w:val="bg-BG" w:eastAsia="en-US"/>
        </w:rPr>
        <w:t>в едномесечен срок от въвеждането</w:t>
      </w:r>
      <w:r w:rsidR="00922C97">
        <w:rPr>
          <w:bCs/>
          <w:szCs w:val="24"/>
          <w:lang w:val="bg-BG" w:eastAsia="en-US"/>
        </w:rPr>
        <w:t xml:space="preserve"> в експлоатация</w:t>
      </w:r>
      <w:r>
        <w:rPr>
          <w:bCs/>
          <w:szCs w:val="24"/>
          <w:lang w:val="bg-BG" w:eastAsia="en-US"/>
        </w:rPr>
        <w:t>. Министърът на регионалното развитие и благоустройството издава заповед за внедряване в експлоатация на информационната система на регистъра, която се вписва по реда на чл. 7ж от Закона за електронното управление и се публикува на интернет страницата на Министерството на регионалното развитие и благоустройството.</w:t>
      </w:r>
    </w:p>
    <w:p w14:paraId="36EA02CB" w14:textId="02F20D38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36. </w:t>
      </w:r>
      <w:r>
        <w:rPr>
          <w:bCs/>
          <w:szCs w:val="24"/>
          <w:lang w:val="bg-BG" w:eastAsia="en-US"/>
        </w:rPr>
        <w:t xml:space="preserve">Министърът на регионалното развитие и благоустройството поддържа и развива  информационната система на регистъра и предоставя възможност на всички лица по администриране на </w:t>
      </w:r>
      <w:r w:rsidR="00922C97">
        <w:rPr>
          <w:bCs/>
          <w:szCs w:val="24"/>
          <w:lang w:val="bg-BG" w:eastAsia="en-US"/>
        </w:rPr>
        <w:t xml:space="preserve">оператори </w:t>
      </w:r>
      <w:r>
        <w:rPr>
          <w:bCs/>
          <w:szCs w:val="24"/>
          <w:lang w:val="bg-BG" w:eastAsia="en-US"/>
        </w:rPr>
        <w:t>и/или оператори на данни да поддържат информацията в регистъра в актуално състояние.</w:t>
      </w:r>
    </w:p>
    <w:p w14:paraId="4A79FDB6" w14:textId="77777777" w:rsidR="00AB4366" w:rsidRDefault="00AB4366" w:rsidP="00804251">
      <w:pPr>
        <w:pStyle w:val="Standard"/>
        <w:rPr>
          <w:bCs/>
          <w:szCs w:val="24"/>
          <w:lang w:val="bg-BG" w:eastAsia="en-US"/>
        </w:rPr>
      </w:pPr>
    </w:p>
    <w:p w14:paraId="45071266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II</w:t>
      </w:r>
    </w:p>
    <w:p w14:paraId="3B59A062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Публикуване на информацията</w:t>
      </w:r>
    </w:p>
    <w:p w14:paraId="786A9475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2BCE49EF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37. </w:t>
      </w:r>
      <w:r>
        <w:rPr>
          <w:bCs/>
          <w:szCs w:val="24"/>
          <w:lang w:val="bg-BG" w:eastAsia="en-US"/>
        </w:rPr>
        <w:t>(1) Органите по чл. 9 публикуват актовете и документите в регистъра по електронен път чрез оправомощените от тях лица по администриране на оператори и/или оператори на данни.</w:t>
      </w:r>
    </w:p>
    <w:p w14:paraId="23F7325D" w14:textId="50D40A35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Лицата по администриране на оператори и/или операторите на данни се идентифицират в </w:t>
      </w:r>
      <w:r w:rsidRPr="00A15BA5">
        <w:rPr>
          <w:bCs/>
          <w:szCs w:val="24"/>
          <w:lang w:val="bg-BG" w:eastAsia="en-US"/>
        </w:rPr>
        <w:t>регистъра</w:t>
      </w:r>
      <w:r w:rsidR="002C64C5" w:rsidRPr="00A15BA5">
        <w:rPr>
          <w:bCs/>
          <w:szCs w:val="24"/>
          <w:lang w:val="bg-BG" w:eastAsia="en-US"/>
        </w:rPr>
        <w:t xml:space="preserve"> с квалифициран електронен подпис</w:t>
      </w:r>
      <w:r w:rsidRPr="00A15BA5">
        <w:rPr>
          <w:bCs/>
          <w:szCs w:val="24"/>
          <w:lang w:val="bg-BG" w:eastAsia="en-US"/>
        </w:rPr>
        <w:t>.</w:t>
      </w:r>
    </w:p>
    <w:p w14:paraId="5D53D9C6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В общините с районно деление могат да се оправомощават лица за администриране на опер</w:t>
      </w:r>
      <w:r w:rsidR="00804251">
        <w:rPr>
          <w:bCs/>
          <w:szCs w:val="24"/>
          <w:lang w:val="bg-BG" w:eastAsia="en-US"/>
        </w:rPr>
        <w:t>а</w:t>
      </w:r>
      <w:r>
        <w:rPr>
          <w:bCs/>
          <w:szCs w:val="24"/>
          <w:lang w:val="bg-BG" w:eastAsia="en-US"/>
        </w:rPr>
        <w:t>тори на общината и за всеки район.</w:t>
      </w:r>
    </w:p>
    <w:p w14:paraId="74D65F69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(4) Лицата за администриране на оператори се регистрират при администратора на регистъра въз основа на заявление от съответния орган по чл. 9.</w:t>
      </w:r>
    </w:p>
    <w:p w14:paraId="5F174138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(5)</w:t>
      </w:r>
      <w:r>
        <w:t xml:space="preserve"> </w:t>
      </w:r>
      <w:r>
        <w:rPr>
          <w:bCs/>
          <w:szCs w:val="24"/>
          <w:lang w:val="bg-BG" w:eastAsia="en-US"/>
        </w:rPr>
        <w:t>Лицата за администриране на оператори дават достъп за вписване на данни на оператори на данни от администрацията на съответния орган по чл. 9.</w:t>
      </w:r>
    </w:p>
    <w:p w14:paraId="1A2DE7C6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(5) За промяна на регистрираните лица за администриране на оператори или за спиране на регистрацията се прилага реда на ал. 4.</w:t>
      </w:r>
    </w:p>
    <w:p w14:paraId="6E215604" w14:textId="05C722FC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38. </w:t>
      </w:r>
      <w:r>
        <w:rPr>
          <w:bCs/>
          <w:szCs w:val="24"/>
          <w:lang w:val="bg-BG" w:eastAsia="en-US"/>
        </w:rPr>
        <w:t xml:space="preserve">(1) Към актовете и документите по чл. 17 се публикуват и изработените в цифров вид документи в случаите, когато такива се изискват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.</w:t>
      </w:r>
    </w:p>
    <w:p w14:paraId="0FEDD569" w14:textId="08195273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При публикуване на актовете и документите в регистъра операторът на данни попълва съответната за всеки вид акт или документ </w:t>
      </w:r>
      <w:r w:rsidR="00D4423F">
        <w:rPr>
          <w:bCs/>
          <w:szCs w:val="24"/>
          <w:lang w:val="bg-BG" w:eastAsia="en-US"/>
        </w:rPr>
        <w:t xml:space="preserve"> информацията</w:t>
      </w:r>
      <w:r>
        <w:rPr>
          <w:bCs/>
          <w:szCs w:val="24"/>
          <w:lang w:val="bg-BG" w:eastAsia="en-US"/>
        </w:rPr>
        <w:t xml:space="preserve"> по чл. 19.</w:t>
      </w:r>
    </w:p>
    <w:p w14:paraId="3220DDA9" w14:textId="18A3FE9B" w:rsidR="00AB4366" w:rsidRDefault="00CE2D9F">
      <w:pPr>
        <w:pStyle w:val="Standard"/>
        <w:ind w:firstLine="567"/>
        <w:rPr>
          <w:bCs/>
          <w:szCs w:val="24"/>
          <w:lang w:val="bg-BG" w:eastAsia="en-US"/>
        </w:rPr>
      </w:pPr>
      <w:r>
        <w:rPr>
          <w:bCs/>
          <w:szCs w:val="24"/>
          <w:lang w:val="bg-BG" w:eastAsia="en-US"/>
        </w:rPr>
        <w:t xml:space="preserve">(3) </w:t>
      </w:r>
      <w:r w:rsidR="00951497" w:rsidRPr="00A15BA5">
        <w:rPr>
          <w:bCs/>
          <w:szCs w:val="24"/>
          <w:lang w:val="bg-BG" w:eastAsia="en-US"/>
        </w:rPr>
        <w:t>Данните по чл. 19</w:t>
      </w:r>
      <w:r>
        <w:rPr>
          <w:bCs/>
          <w:szCs w:val="24"/>
          <w:lang w:val="bg-BG" w:eastAsia="en-US"/>
        </w:rPr>
        <w:t xml:space="preserve"> съдържа</w:t>
      </w:r>
      <w:r w:rsidR="00951497">
        <w:rPr>
          <w:bCs/>
          <w:szCs w:val="24"/>
          <w:lang w:val="bg-BG" w:eastAsia="en-US"/>
        </w:rPr>
        <w:t>т</w:t>
      </w:r>
      <w:r>
        <w:rPr>
          <w:bCs/>
          <w:szCs w:val="24"/>
          <w:lang w:val="bg-BG" w:eastAsia="en-US"/>
        </w:rPr>
        <w:t xml:space="preserve"> задължителна и опционална информация. При липса на попълнена задължителна информация в автоматично се отказва </w:t>
      </w:r>
      <w:r w:rsidR="00F40009">
        <w:rPr>
          <w:bCs/>
          <w:szCs w:val="24"/>
          <w:lang w:val="bg-BG" w:eastAsia="en-US"/>
        </w:rPr>
        <w:t xml:space="preserve">публикуването </w:t>
      </w:r>
      <w:r>
        <w:rPr>
          <w:bCs/>
          <w:szCs w:val="24"/>
          <w:lang w:val="bg-BG" w:eastAsia="en-US"/>
        </w:rPr>
        <w:t xml:space="preserve">и се указва </w:t>
      </w:r>
      <w:r w:rsidR="00922C97">
        <w:rPr>
          <w:bCs/>
          <w:szCs w:val="24"/>
          <w:lang w:val="bg-BG" w:eastAsia="en-US"/>
        </w:rPr>
        <w:t xml:space="preserve">попълването </w:t>
      </w:r>
      <w:r>
        <w:rPr>
          <w:bCs/>
          <w:szCs w:val="24"/>
          <w:lang w:val="bg-BG" w:eastAsia="en-US"/>
        </w:rPr>
        <w:t>на допуснатите пропуски от оператора на данни.</w:t>
      </w:r>
    </w:p>
    <w:p w14:paraId="2CB3BDEC" w14:textId="2AC2E40E" w:rsidR="00F40009" w:rsidRDefault="00F40009">
      <w:pPr>
        <w:pStyle w:val="Standard"/>
        <w:ind w:firstLine="567"/>
      </w:pPr>
      <w:r>
        <w:rPr>
          <w:bCs/>
          <w:szCs w:val="24"/>
          <w:lang w:val="bg-BG" w:eastAsia="en-US"/>
        </w:rPr>
        <w:t>(4) Задължителна е информацията по чл. 17, ал. 2, ал. 3, т. 1, 2, 3 и 8, ал. 4 и ал. 5.</w:t>
      </w:r>
    </w:p>
    <w:p w14:paraId="31E45EEF" w14:textId="1FF86A4F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</w:t>
      </w:r>
      <w:r w:rsidR="00F40009">
        <w:rPr>
          <w:bCs/>
          <w:szCs w:val="24"/>
          <w:lang w:val="bg-BG" w:eastAsia="en-US"/>
        </w:rPr>
        <w:t>5</w:t>
      </w:r>
      <w:r>
        <w:rPr>
          <w:bCs/>
          <w:szCs w:val="24"/>
          <w:lang w:val="bg-BG" w:eastAsia="en-US"/>
        </w:rPr>
        <w:t>) Допуснати очевидни фактически грешки в съдържанието на публичния регистър се поправят служебно или по искане на заинтересувани лица.</w:t>
      </w:r>
    </w:p>
    <w:p w14:paraId="211AB5B1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18B909FD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Раздел III</w:t>
      </w:r>
    </w:p>
    <w:p w14:paraId="0DC0FBB7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Срокове за публикуване на информацията</w:t>
      </w:r>
    </w:p>
    <w:p w14:paraId="3F8555ED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793E32A5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lastRenderedPageBreak/>
        <w:t xml:space="preserve">Чл. 39. </w:t>
      </w:r>
      <w:r>
        <w:rPr>
          <w:bCs/>
          <w:szCs w:val="24"/>
          <w:lang w:val="bg-BG" w:eastAsia="en-US"/>
        </w:rPr>
        <w:t>(1) Актовете по чл. 17 се публикуват в регистъра в седемдневен срок от издаването им.</w:t>
      </w:r>
    </w:p>
    <w:p w14:paraId="6229E411" w14:textId="026217A6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(2) В седемдневен срок от изтичане на срока за оспорване на актовете по </w:t>
      </w:r>
      <w:r w:rsidR="00BB6A2F" w:rsidRPr="00110065">
        <w:rPr>
          <w:bCs/>
          <w:szCs w:val="24"/>
          <w:lang w:val="bg-BG" w:eastAsia="en-US"/>
        </w:rPr>
        <w:t>чл</w:t>
      </w:r>
      <w:r w:rsidRPr="00110065">
        <w:rPr>
          <w:bCs/>
          <w:szCs w:val="24"/>
          <w:lang w:val="bg-BG" w:eastAsia="en-US"/>
        </w:rPr>
        <w:t>. 1</w:t>
      </w:r>
      <w:r w:rsidR="00BB6A2F" w:rsidRPr="00110065">
        <w:rPr>
          <w:bCs/>
          <w:szCs w:val="24"/>
          <w:lang w:val="bg-BG" w:eastAsia="en-US"/>
        </w:rPr>
        <w:t>7</w:t>
      </w:r>
      <w:r w:rsidRPr="00110065">
        <w:rPr>
          <w:bCs/>
          <w:szCs w:val="24"/>
          <w:lang w:val="bg-BG" w:eastAsia="en-US"/>
        </w:rPr>
        <w:t xml:space="preserve">, когато е </w:t>
      </w:r>
      <w:proofErr w:type="spellStart"/>
      <w:r w:rsidRPr="00110065">
        <w:rPr>
          <w:bCs/>
          <w:szCs w:val="24"/>
          <w:lang w:val="bg-BG" w:eastAsia="en-US"/>
        </w:rPr>
        <w:t>относимо</w:t>
      </w:r>
      <w:proofErr w:type="spellEnd"/>
      <w:r w:rsidRPr="00110065">
        <w:rPr>
          <w:bCs/>
          <w:szCs w:val="24"/>
          <w:lang w:val="bg-BG" w:eastAsia="en-US"/>
        </w:rPr>
        <w:t>, се публикува информация за състоянието на акта – влизане в сила или</w:t>
      </w:r>
      <w:r>
        <w:rPr>
          <w:bCs/>
          <w:szCs w:val="24"/>
          <w:lang w:val="bg-BG" w:eastAsia="en-US"/>
        </w:rPr>
        <w:t xml:space="preserve"> оспорване.</w:t>
      </w:r>
    </w:p>
    <w:p w14:paraId="7C1F5164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Техническите паспорти по чл. 17, т. 10 се публикуват в регистъра в седемдневен срок от регистрацията им.</w:t>
      </w:r>
    </w:p>
    <w:p w14:paraId="588254C6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40. </w:t>
      </w:r>
      <w:r>
        <w:rPr>
          <w:bCs/>
          <w:szCs w:val="24"/>
          <w:lang w:val="bg-BG" w:eastAsia="en-US"/>
        </w:rPr>
        <w:t xml:space="preserve"> Информацията по чл. 34, ал. 3 се публикува в регистъра в седемдневен срок от съобщаването на влезлия в сила съдебен акт.</w:t>
      </w:r>
    </w:p>
    <w:p w14:paraId="1AFB1C0E" w14:textId="0C689764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41. </w:t>
      </w:r>
      <w:r>
        <w:rPr>
          <w:bCs/>
          <w:szCs w:val="24"/>
          <w:lang w:val="bg-BG" w:eastAsia="en-US"/>
        </w:rPr>
        <w:t xml:space="preserve">(1) Частите на инвестиционния проект по чл. </w:t>
      </w:r>
      <w:r w:rsidR="00A15BA5">
        <w:rPr>
          <w:bCs/>
          <w:szCs w:val="24"/>
          <w:lang w:val="bg-BG" w:eastAsia="en-US"/>
        </w:rPr>
        <w:t>2</w:t>
      </w:r>
      <w:r w:rsidR="00A15BA5">
        <w:rPr>
          <w:bCs/>
          <w:szCs w:val="24"/>
          <w:lang w:val="en-US" w:eastAsia="en-US"/>
        </w:rPr>
        <w:t>8</w:t>
      </w:r>
      <w:r>
        <w:rPr>
          <w:bCs/>
          <w:szCs w:val="24"/>
          <w:lang w:val="bg-BG" w:eastAsia="en-US"/>
        </w:rPr>
        <w:t>, ал. 2 се публикуват в регистъра в седемдневен срок от одобряването им.</w:t>
      </w:r>
    </w:p>
    <w:p w14:paraId="193D96E0" w14:textId="7E29506F" w:rsidR="00AB4366" w:rsidRDefault="00CE2D9F" w:rsidP="00A15BA5">
      <w:pPr>
        <w:pStyle w:val="Standard"/>
        <w:ind w:firstLine="567"/>
      </w:pPr>
      <w:r>
        <w:rPr>
          <w:bCs/>
          <w:szCs w:val="24"/>
          <w:lang w:val="bg-BG" w:eastAsia="en-US"/>
        </w:rPr>
        <w:t>(2) Документите по чл. 28, ал. 3, т. 1, 2</w:t>
      </w:r>
      <w:r w:rsidR="00A15BA5">
        <w:rPr>
          <w:bCs/>
          <w:szCs w:val="24"/>
          <w:lang w:val="en-US" w:eastAsia="en-US"/>
        </w:rPr>
        <w:t>, 4, 5</w:t>
      </w:r>
      <w:r>
        <w:rPr>
          <w:bCs/>
          <w:szCs w:val="24"/>
          <w:lang w:val="bg-BG" w:eastAsia="en-US"/>
        </w:rPr>
        <w:t xml:space="preserve"> и </w:t>
      </w:r>
      <w:r w:rsidR="00A15BA5">
        <w:rPr>
          <w:bCs/>
          <w:szCs w:val="24"/>
          <w:lang w:val="en-US" w:eastAsia="en-US"/>
        </w:rPr>
        <w:t>6</w:t>
      </w:r>
      <w:r w:rsidR="00A15BA5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се публикуват в регистъра в седемдневен срок от създаването или заверката им.</w:t>
      </w:r>
    </w:p>
    <w:p w14:paraId="6AD1C5EC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42. </w:t>
      </w:r>
      <w:r>
        <w:rPr>
          <w:bCs/>
          <w:szCs w:val="24"/>
          <w:lang w:val="bg-BG" w:eastAsia="en-US"/>
        </w:rPr>
        <w:t>Информацията по чл. 34, ал. 1 и 2 се публикува в регистъра в седемдневен срок от настъпване на събитието.</w:t>
      </w:r>
    </w:p>
    <w:p w14:paraId="0CA2D191" w14:textId="77777777" w:rsidR="00AB4366" w:rsidRDefault="00AB4366" w:rsidP="00804251">
      <w:pPr>
        <w:pStyle w:val="Standard"/>
        <w:rPr>
          <w:bCs/>
          <w:szCs w:val="24"/>
          <w:lang w:val="bg-BG" w:eastAsia="en-US"/>
        </w:rPr>
      </w:pPr>
    </w:p>
    <w:p w14:paraId="5D4E71A1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пета</w:t>
      </w:r>
    </w:p>
    <w:p w14:paraId="256A120B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Достъп до информацията от Единния публичен регистър по устройство на</w:t>
      </w:r>
    </w:p>
    <w:p w14:paraId="714300B1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територията</w:t>
      </w:r>
    </w:p>
    <w:p w14:paraId="327E7831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38D5CD3D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43. </w:t>
      </w:r>
      <w:r>
        <w:rPr>
          <w:bCs/>
          <w:szCs w:val="24"/>
          <w:lang w:val="bg-BG" w:eastAsia="en-US"/>
        </w:rPr>
        <w:t>(1) Всеки гражданин, юридическо лице или организация има свободен и безплатен достъп до публичната част на регистъра, без да е необходима регистрация или  идентификация.</w:t>
      </w:r>
    </w:p>
    <w:p w14:paraId="7D2F640A" w14:textId="24DC2254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Ползването на информацията по ал. 1 включва</w:t>
      </w:r>
      <w:r w:rsidR="00922C97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освен  достъп</w:t>
      </w:r>
      <w:r w:rsidR="00922C97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и възможността за търсене на данни или генериране на обобщени справки по определени критерии.</w:t>
      </w:r>
    </w:p>
    <w:p w14:paraId="1E1DCD65" w14:textId="334F5CCA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44. </w:t>
      </w:r>
      <w:r w:rsidR="00922C97">
        <w:rPr>
          <w:bCs/>
          <w:szCs w:val="24"/>
          <w:lang w:val="bg-BG" w:eastAsia="en-US"/>
        </w:rPr>
        <w:t>Органите на съдебна власт и а</w:t>
      </w:r>
      <w:r>
        <w:rPr>
          <w:bCs/>
          <w:szCs w:val="24"/>
          <w:lang w:val="bg-BG" w:eastAsia="en-US"/>
        </w:rPr>
        <w:t>дминистративните органи, извън тези по чл. 10 и чл. 11</w:t>
      </w:r>
      <w:r w:rsidR="00922C97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при ползване на информацията от регистъра </w:t>
      </w:r>
      <w:r>
        <w:rPr>
          <w:bCs/>
          <w:color w:val="000000"/>
          <w:szCs w:val="24"/>
          <w:lang w:val="bg-BG" w:eastAsia="en-US"/>
        </w:rPr>
        <w:t>в обхвата по чл. 4, ал. 2</w:t>
      </w:r>
      <w:r>
        <w:rPr>
          <w:bCs/>
          <w:color w:val="C9211E"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 xml:space="preserve">се </w:t>
      </w:r>
      <w:r w:rsidRPr="00A15BA5">
        <w:rPr>
          <w:bCs/>
          <w:szCs w:val="24"/>
          <w:lang w:val="bg-BG" w:eastAsia="en-US"/>
        </w:rPr>
        <w:t xml:space="preserve">идентифицират </w:t>
      </w:r>
      <w:r w:rsidR="00222FD2" w:rsidRPr="00A15BA5">
        <w:rPr>
          <w:bCs/>
          <w:szCs w:val="24"/>
          <w:lang w:val="bg-BG" w:eastAsia="en-US"/>
        </w:rPr>
        <w:t>с квалифициран електронен подпис</w:t>
      </w:r>
      <w:r w:rsidRPr="00A15BA5">
        <w:rPr>
          <w:bCs/>
          <w:szCs w:val="24"/>
          <w:lang w:val="bg-BG" w:eastAsia="en-US"/>
        </w:rPr>
        <w:t>.</w:t>
      </w:r>
    </w:p>
    <w:p w14:paraId="785D559C" w14:textId="70A91CDB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45. </w:t>
      </w:r>
      <w:r>
        <w:rPr>
          <w:bCs/>
          <w:szCs w:val="24"/>
          <w:lang w:val="bg-BG" w:eastAsia="en-US"/>
        </w:rPr>
        <w:t>(1) Лицата, осъществяващи публични функции</w:t>
      </w:r>
      <w:r w:rsidR="00736A36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и организациите, предоставящи обществени услуги, правят заявка за регистрация до администратора на регистъра за предоставяне на достъп на лица от техния състав до информацията в регистъра за нуждите на съответното производство.</w:t>
      </w:r>
      <w:r w:rsidR="002F71DE">
        <w:rPr>
          <w:bCs/>
          <w:szCs w:val="24"/>
          <w:lang w:val="bg-BG" w:eastAsia="en-US"/>
        </w:rPr>
        <w:t xml:space="preserve"> Същите се идентифицират с квалифициран електронен подпис.</w:t>
      </w:r>
    </w:p>
    <w:p w14:paraId="2FAA2B2C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При предоставяне право на достъп администраторът на регистъра проверява качеството на организацията и връзката на всяко от предложените лица с нея, както и представените доказателства за наличието на необходимите обстоятелства.</w:t>
      </w:r>
    </w:p>
    <w:p w14:paraId="2E47073C" w14:textId="49C02FFD" w:rsidR="00AB4366" w:rsidRPr="00A15BA5" w:rsidRDefault="00CE2D9F">
      <w:pPr>
        <w:pStyle w:val="Standard"/>
        <w:ind w:firstLine="567"/>
        <w:rPr>
          <w:lang w:val="en-US"/>
        </w:rPr>
      </w:pPr>
      <w:r>
        <w:rPr>
          <w:bCs/>
          <w:szCs w:val="24"/>
          <w:lang w:val="bg-BG" w:eastAsia="en-US"/>
        </w:rPr>
        <w:t>(3) Лицата по ал. 1 се идентифицират при ползване на информацията от регистъра в обхвата по чл. 4, ал. 2</w:t>
      </w:r>
      <w:r w:rsidR="002F71DE">
        <w:rPr>
          <w:bCs/>
          <w:szCs w:val="24"/>
          <w:lang w:val="bg-BG" w:eastAsia="en-US"/>
        </w:rPr>
        <w:t>.</w:t>
      </w:r>
    </w:p>
    <w:p w14:paraId="75ED50E0" w14:textId="72B3CFBC" w:rsidR="00AB4366" w:rsidRDefault="00CE2D9F" w:rsidP="00BB6A2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46. </w:t>
      </w:r>
      <w:r w:rsidR="00BB6A2F" w:rsidRPr="00BB6A2F">
        <w:rPr>
          <w:bCs/>
          <w:szCs w:val="24"/>
          <w:lang w:val="bg-BG" w:eastAsia="en-US"/>
        </w:rPr>
        <w:t>За достъпването на информация в обхвата по чл. 4, ал. 2 в регистъра се</w:t>
      </w:r>
      <w:r w:rsidR="00BB6A2F">
        <w:rPr>
          <w:bCs/>
          <w:szCs w:val="24"/>
          <w:lang w:val="bg-BG" w:eastAsia="en-US"/>
        </w:rPr>
        <w:t xml:space="preserve"> </w:t>
      </w:r>
      <w:r w:rsidR="00BB6A2F" w:rsidRPr="00BB6A2F">
        <w:rPr>
          <w:bCs/>
          <w:szCs w:val="24"/>
          <w:lang w:val="bg-BG" w:eastAsia="en-US"/>
        </w:rPr>
        <w:t>поддържа журнал на събитията, в който се съхраняват данни за извършените действия</w:t>
      </w:r>
      <w:r w:rsidR="00BB6A2F">
        <w:rPr>
          <w:bCs/>
          <w:szCs w:val="24"/>
          <w:lang w:val="bg-BG" w:eastAsia="en-US"/>
        </w:rPr>
        <w:t xml:space="preserve"> </w:t>
      </w:r>
      <w:r w:rsidR="00BB6A2F" w:rsidRPr="00BB6A2F">
        <w:rPr>
          <w:bCs/>
          <w:szCs w:val="24"/>
          <w:lang w:val="bg-BG" w:eastAsia="en-US"/>
        </w:rPr>
        <w:t>от всяко лице, до които достъп има администраторът на регистъра</w:t>
      </w:r>
      <w:r>
        <w:rPr>
          <w:bCs/>
          <w:szCs w:val="24"/>
          <w:lang w:val="bg-BG" w:eastAsia="en-US"/>
        </w:rPr>
        <w:t>.</w:t>
      </w:r>
    </w:p>
    <w:p w14:paraId="2C44978A" w14:textId="77777777" w:rsidR="00AB4366" w:rsidRDefault="00AB4366" w:rsidP="00804251">
      <w:pPr>
        <w:pStyle w:val="Standard"/>
        <w:rPr>
          <w:bCs/>
          <w:szCs w:val="24"/>
          <w:lang w:val="bg-BG" w:eastAsia="en-US"/>
        </w:rPr>
      </w:pPr>
    </w:p>
    <w:p w14:paraId="5E764DD7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Глава шеста</w:t>
      </w:r>
    </w:p>
    <w:p w14:paraId="7B952098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Одит и контрол  по спазване на наредбата</w:t>
      </w:r>
    </w:p>
    <w:p w14:paraId="23107236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48FA595C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47. </w:t>
      </w:r>
      <w:r>
        <w:rPr>
          <w:bCs/>
          <w:szCs w:val="24"/>
          <w:lang w:val="bg-BG" w:eastAsia="en-US"/>
        </w:rPr>
        <w:t>(1) Администраторът на регистъра най-малко веднъж годишно прави пълна проверка на:</w:t>
      </w:r>
    </w:p>
    <w:p w14:paraId="4742ECCC" w14:textId="7EC971F2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организацията на системата за поддържане на регистъра чрез използване на схеми, изобразяващи компонентите и техните взаимоотношения</w:t>
      </w:r>
      <w:r w:rsidR="00736A36">
        <w:rPr>
          <w:bCs/>
          <w:szCs w:val="24"/>
          <w:lang w:val="bg-BG" w:eastAsia="en-US"/>
        </w:rPr>
        <w:t>;</w:t>
      </w:r>
    </w:p>
    <w:p w14:paraId="6D8327CC" w14:textId="5B084AAE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lastRenderedPageBreak/>
        <w:t>2.</w:t>
      </w:r>
      <w:r>
        <w:rPr>
          <w:bCs/>
          <w:szCs w:val="24"/>
          <w:lang w:val="bg-BG" w:eastAsia="en-US"/>
        </w:rPr>
        <w:tab/>
        <w:t>инвентаризация на информацията – информация за файловете с данни и базите от данни, които са произведени или свързани със системата</w:t>
      </w:r>
      <w:r w:rsidR="00736A36">
        <w:rPr>
          <w:bCs/>
          <w:szCs w:val="24"/>
          <w:lang w:val="bg-BG" w:eastAsia="en-US"/>
        </w:rPr>
        <w:t>;</w:t>
      </w:r>
    </w:p>
    <w:p w14:paraId="5B9AA735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инвентаризация на ресурсите – преглед на  всички постоянни файлове и бази данни, които са съотнесени, създадени, или актуализирани от системата;</w:t>
      </w:r>
    </w:p>
    <w:p w14:paraId="570D7DE2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4.</w:t>
      </w:r>
      <w:r>
        <w:rPr>
          <w:bCs/>
          <w:szCs w:val="24"/>
          <w:lang w:val="bg-BG" w:eastAsia="en-US"/>
        </w:rPr>
        <w:tab/>
        <w:t>инвентаризация на докладите – преглед на  всички доклади, представени от системата, в това число за всеки съответното име и софтуера, който го генерира;</w:t>
      </w:r>
    </w:p>
    <w:p w14:paraId="3BA33AF1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5.</w:t>
      </w:r>
      <w:r>
        <w:rPr>
          <w:bCs/>
          <w:szCs w:val="24"/>
          <w:lang w:val="bg-BG" w:eastAsia="en-US"/>
        </w:rPr>
        <w:tab/>
        <w:t>обзор на процесите – преглед на информация, която е приложима за обработване от системата. Включва система за ограничения, откази от оперативни стандарти и интерфейси с други системи;</w:t>
      </w:r>
    </w:p>
    <w:p w14:paraId="0019025A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6.</w:t>
      </w:r>
      <w:r>
        <w:rPr>
          <w:bCs/>
          <w:szCs w:val="24"/>
          <w:lang w:val="bg-BG" w:eastAsia="en-US"/>
        </w:rPr>
        <w:tab/>
        <w:t>обзор на комуникациите – преглед на комуникационните функции и процеси на системата;</w:t>
      </w:r>
    </w:p>
    <w:p w14:paraId="5A7BDF28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7.</w:t>
      </w:r>
      <w:r>
        <w:rPr>
          <w:bCs/>
          <w:szCs w:val="24"/>
          <w:lang w:val="bg-BG" w:eastAsia="en-US"/>
        </w:rPr>
        <w:tab/>
        <w:t>техническото функциониране на регистъра.</w:t>
      </w:r>
    </w:p>
    <w:p w14:paraId="5D2CDEAB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Администраторът на регистъра съставя обобщен доклад за проверката по ал. 1 и прави предложения за отстраняване на недостатъци и/или за създаване на нови или за развитие на съществуващи функции.</w:t>
      </w:r>
    </w:p>
    <w:p w14:paraId="1D672522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48. </w:t>
      </w:r>
      <w:r>
        <w:rPr>
          <w:bCs/>
          <w:szCs w:val="24"/>
          <w:lang w:val="bg-BG" w:eastAsia="en-US"/>
        </w:rPr>
        <w:t>(1) Министърът на регионалното развитие и благоустройството възлага извършването на анализ и оценка на риска за мрежовата и информационната сигурност на системата регулярно, но не по-рядко от веднъж годишно, или когато се налагат съществени изменения в целите, вътрешните и външните условия на работа, информационната и комуникационната инфраструктура, дейностите или процесите.</w:t>
      </w:r>
    </w:p>
    <w:p w14:paraId="1908491E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Анализът и оценката на риска се извършват по методика, гарантираща съизмерими, относително обективни и повтарящи се резултати.</w:t>
      </w:r>
    </w:p>
    <w:p w14:paraId="6DE9CD7A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(3) На основание на анализа и оценката на риска се изготвя план за намаляване на неприемливите рискове, който да включва минимум:</w:t>
      </w:r>
    </w:p>
    <w:p w14:paraId="3D7CA965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подходящи и пропорционални мерки за смекчаване на неприемливите рискове;</w:t>
      </w:r>
    </w:p>
    <w:p w14:paraId="727B6D11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2.</w:t>
      </w:r>
      <w:r>
        <w:rPr>
          <w:bCs/>
          <w:szCs w:val="24"/>
          <w:lang w:val="bg-BG" w:eastAsia="en-US"/>
        </w:rPr>
        <w:tab/>
        <w:t>необходими ресурси за изпълнение на тези мерки;</w:t>
      </w:r>
    </w:p>
    <w:p w14:paraId="04141C2A" w14:textId="77777777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>срок за прилагане на мерките;</w:t>
      </w:r>
    </w:p>
    <w:p w14:paraId="12893BD2" w14:textId="77777777" w:rsidR="00AB4366" w:rsidRDefault="00CE2D9F">
      <w:pPr>
        <w:pStyle w:val="Standard"/>
        <w:tabs>
          <w:tab w:val="left" w:pos="851"/>
        </w:tabs>
        <w:ind w:firstLine="567"/>
      </w:pPr>
      <w:r>
        <w:t>4.</w:t>
      </w:r>
      <w:r>
        <w:tab/>
      </w:r>
      <w:proofErr w:type="gramStart"/>
      <w:r w:rsidR="00804251">
        <w:rPr>
          <w:lang w:val="bg-BG"/>
        </w:rPr>
        <w:t>о</w:t>
      </w:r>
      <w:proofErr w:type="spellStart"/>
      <w:r w:rsidR="00804251">
        <w:t>тговорни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35C8A27C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49. </w:t>
      </w:r>
      <w:r>
        <w:rPr>
          <w:bCs/>
          <w:szCs w:val="24"/>
          <w:lang w:val="bg-BG" w:eastAsia="en-US"/>
        </w:rPr>
        <w:t>Министърът на регионалното развитие и благоустройството осъществява методическо ръководство и координация</w:t>
      </w:r>
      <w:r w:rsidR="00804251">
        <w:rPr>
          <w:bCs/>
          <w:szCs w:val="24"/>
          <w:lang w:val="bg-BG" w:eastAsia="en-US"/>
        </w:rPr>
        <w:t xml:space="preserve"> </w:t>
      </w:r>
      <w:r>
        <w:rPr>
          <w:bCs/>
          <w:szCs w:val="24"/>
          <w:lang w:val="bg-BG" w:eastAsia="en-US"/>
        </w:rPr>
        <w:t>за функционирането на регистъра.</w:t>
      </w:r>
    </w:p>
    <w:p w14:paraId="6D0E358D" w14:textId="461219EB" w:rsidR="00AB4366" w:rsidRDefault="00CE2D9F" w:rsidP="001C5BD5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50. </w:t>
      </w:r>
      <w:r>
        <w:rPr>
          <w:bCs/>
          <w:szCs w:val="24"/>
          <w:lang w:val="bg-BG" w:eastAsia="en-US"/>
        </w:rPr>
        <w:t xml:space="preserve">(1) Във всяка административна структура контролът върху дейността на лицата за администриране на оператори и операторите на данни, определени да вписват обстоятелства в регистъра, се извършва от </w:t>
      </w:r>
      <w:r w:rsidR="001C5BD5" w:rsidRPr="001C5BD5">
        <w:rPr>
          <w:bCs/>
          <w:szCs w:val="24"/>
          <w:lang w:val="bg-BG" w:eastAsia="en-US"/>
        </w:rPr>
        <w:t xml:space="preserve">съответния административен орган, </w:t>
      </w:r>
      <w:r w:rsidR="001C5BD5" w:rsidRPr="00A15BA5">
        <w:rPr>
          <w:bCs/>
          <w:szCs w:val="24"/>
          <w:lang w:val="bg-BG" w:eastAsia="en-US"/>
        </w:rPr>
        <w:t>който с вътрешна заповед може да го възложи на друго лице</w:t>
      </w:r>
      <w:r w:rsidRPr="00A15BA5">
        <w:rPr>
          <w:bCs/>
          <w:szCs w:val="24"/>
          <w:lang w:val="bg-BG" w:eastAsia="en-US"/>
        </w:rPr>
        <w:t>.</w:t>
      </w:r>
    </w:p>
    <w:p w14:paraId="55295F80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>(2) В административните структури, които нямат главен секретар, контролът по ал. 1 се извършва от служител, определен със заповед на ръководителя на административната структура.</w:t>
      </w:r>
    </w:p>
    <w:p w14:paraId="2F41A651" w14:textId="52103B4F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t xml:space="preserve">(3) Министърът на регионалното развитие и благоустройството изисква от органите по чл. 9 </w:t>
      </w:r>
      <w:r w:rsidR="00EF212F" w:rsidRPr="00A15BA5">
        <w:rPr>
          <w:bCs/>
          <w:szCs w:val="24"/>
          <w:lang w:val="bg-BG" w:eastAsia="en-US"/>
        </w:rPr>
        <w:t xml:space="preserve">два пъти в годината </w:t>
      </w:r>
      <w:r w:rsidRPr="00A15BA5">
        <w:rPr>
          <w:bCs/>
          <w:szCs w:val="24"/>
          <w:lang w:val="bg-BG" w:eastAsia="en-US"/>
        </w:rPr>
        <w:t>информация</w:t>
      </w:r>
      <w:r>
        <w:rPr>
          <w:bCs/>
          <w:szCs w:val="24"/>
          <w:lang w:val="bg-BG" w:eastAsia="en-US"/>
        </w:rPr>
        <w:t xml:space="preserve"> за  установяване съответствието на издадените актове и документи с публикуваните в регистъра и спазването на сроковете за публикуване.</w:t>
      </w:r>
      <w:r w:rsidR="004623C8">
        <w:rPr>
          <w:bCs/>
          <w:szCs w:val="24"/>
          <w:lang w:val="bg-BG" w:eastAsia="en-US"/>
        </w:rPr>
        <w:t xml:space="preserve"> Информацията се предоставя чрез</w:t>
      </w:r>
      <w:r w:rsidR="00A15BA5">
        <w:rPr>
          <w:bCs/>
          <w:szCs w:val="24"/>
          <w:lang w:val="en-US" w:eastAsia="en-US"/>
        </w:rPr>
        <w:t xml:space="preserve"> </w:t>
      </w:r>
      <w:r w:rsidR="00A15BA5">
        <w:rPr>
          <w:bCs/>
          <w:szCs w:val="24"/>
          <w:lang w:val="bg-BG" w:eastAsia="en-US"/>
        </w:rPr>
        <w:t xml:space="preserve">Системата </w:t>
      </w:r>
      <w:r w:rsidR="00A15BA5" w:rsidRPr="00A15BA5">
        <w:rPr>
          <w:bCs/>
          <w:szCs w:val="24"/>
          <w:lang w:val="bg-BG" w:eastAsia="en-US"/>
        </w:rPr>
        <w:t xml:space="preserve">за електронен обмен на съобщения </w:t>
      </w:r>
      <w:r w:rsidR="00A15BA5">
        <w:rPr>
          <w:bCs/>
          <w:szCs w:val="24"/>
          <w:lang w:val="bg-BG" w:eastAsia="en-US"/>
        </w:rPr>
        <w:t xml:space="preserve">или </w:t>
      </w:r>
      <w:r w:rsidR="000E75F4">
        <w:rPr>
          <w:bCs/>
          <w:szCs w:val="24"/>
          <w:lang w:val="bg-BG" w:eastAsia="en-US"/>
        </w:rPr>
        <w:t>Системата за сигурно електронно връчване</w:t>
      </w:r>
      <w:r w:rsidR="00A15BA5">
        <w:rPr>
          <w:bCs/>
          <w:szCs w:val="24"/>
          <w:lang w:val="bg-BG" w:eastAsia="en-US"/>
        </w:rPr>
        <w:t>.</w:t>
      </w:r>
    </w:p>
    <w:p w14:paraId="04962BB9" w14:textId="77777777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51. </w:t>
      </w:r>
      <w:r>
        <w:rPr>
          <w:bCs/>
          <w:szCs w:val="24"/>
          <w:lang w:val="bg-BG" w:eastAsia="en-US"/>
        </w:rPr>
        <w:t>Виновното неизпълнение на задълженията от страна на операторите на данни, извършващи вписвания  е основание за търсене на дисциплинарна отговорност по Закона за държавния служител или по Кодекса на труда.</w:t>
      </w:r>
    </w:p>
    <w:p w14:paraId="101817D3" w14:textId="14A42134" w:rsidR="00AB4366" w:rsidRDefault="00CE2D9F">
      <w:pPr>
        <w:pStyle w:val="Standard"/>
        <w:ind w:firstLine="567"/>
      </w:pPr>
      <w:r>
        <w:rPr>
          <w:b/>
          <w:bCs/>
          <w:szCs w:val="24"/>
          <w:lang w:val="bg-BG" w:eastAsia="en-US"/>
        </w:rPr>
        <w:t xml:space="preserve">Чл. 52. </w:t>
      </w:r>
      <w:r>
        <w:rPr>
          <w:bCs/>
          <w:szCs w:val="24"/>
          <w:lang w:val="bg-BG" w:eastAsia="en-US"/>
        </w:rPr>
        <w:t>За неизпълнение или лошо изпълнение на задълженията, произтичащи от тази наредба,</w:t>
      </w:r>
      <w:r w:rsidR="00A15BA5" w:rsidRPr="00A15BA5">
        <w:rPr>
          <w:lang w:val="bg-BG"/>
        </w:rPr>
        <w:t xml:space="preserve"> </w:t>
      </w:r>
      <w:r w:rsidR="00A15BA5">
        <w:rPr>
          <w:lang w:val="bg-BG"/>
        </w:rPr>
        <w:t>операторите на данни</w:t>
      </w:r>
      <w:r>
        <w:rPr>
          <w:bCs/>
          <w:szCs w:val="24"/>
          <w:lang w:val="bg-BG" w:eastAsia="en-US"/>
        </w:rPr>
        <w:t>, извършващи вписвания</w:t>
      </w:r>
      <w:r w:rsidR="00736A36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и ръководителите на административните органи по чл. 9 носят </w:t>
      </w:r>
      <w:proofErr w:type="spellStart"/>
      <w:r>
        <w:rPr>
          <w:bCs/>
          <w:szCs w:val="24"/>
          <w:lang w:val="bg-BG" w:eastAsia="en-US"/>
        </w:rPr>
        <w:t>административнонаказателна</w:t>
      </w:r>
      <w:proofErr w:type="spellEnd"/>
      <w:r>
        <w:rPr>
          <w:bCs/>
          <w:szCs w:val="24"/>
          <w:lang w:val="bg-BG" w:eastAsia="en-US"/>
        </w:rPr>
        <w:t xml:space="preserve"> отговорност по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, ако по друг закон не е предвидено по-тежко наказание.</w:t>
      </w:r>
    </w:p>
    <w:p w14:paraId="0756B54D" w14:textId="43B2AA0A" w:rsidR="00D43909" w:rsidRPr="00F4720E" w:rsidRDefault="00CE2D9F" w:rsidP="00B0687F">
      <w:pPr>
        <w:pStyle w:val="Standard"/>
        <w:ind w:firstLine="567"/>
        <w:rPr>
          <w:color w:val="000000" w:themeColor="text1"/>
          <w:lang w:val="bg-BG"/>
        </w:rPr>
      </w:pPr>
      <w:r w:rsidRPr="00E0332C">
        <w:rPr>
          <w:b/>
          <w:bCs/>
          <w:color w:val="000000" w:themeColor="text1"/>
          <w:szCs w:val="24"/>
          <w:lang w:val="bg-BG" w:eastAsia="en-US"/>
        </w:rPr>
        <w:lastRenderedPageBreak/>
        <w:t xml:space="preserve">Чл. </w:t>
      </w:r>
      <w:r w:rsidR="0042711D" w:rsidRPr="00E0332C">
        <w:rPr>
          <w:b/>
          <w:bCs/>
          <w:color w:val="000000" w:themeColor="text1"/>
          <w:szCs w:val="24"/>
          <w:lang w:val="bg-BG" w:eastAsia="en-US"/>
        </w:rPr>
        <w:t>53</w:t>
      </w:r>
      <w:r w:rsidR="00635ED7">
        <w:rPr>
          <w:bCs/>
          <w:color w:val="000000" w:themeColor="text1"/>
          <w:szCs w:val="24"/>
          <w:lang w:val="bg-BG" w:eastAsia="en-US"/>
        </w:rPr>
        <w:t>.</w:t>
      </w:r>
      <w:r w:rsidRPr="00F4720E">
        <w:rPr>
          <w:bCs/>
          <w:color w:val="000000" w:themeColor="text1"/>
          <w:szCs w:val="24"/>
          <w:lang w:val="bg-BG" w:eastAsia="en-US"/>
        </w:rPr>
        <w:t xml:space="preserve"> </w:t>
      </w:r>
      <w:r w:rsidR="00D43909" w:rsidRPr="00F4720E">
        <w:rPr>
          <w:bCs/>
          <w:color w:val="000000" w:themeColor="text1"/>
          <w:szCs w:val="24"/>
          <w:lang w:val="bg-BG" w:eastAsia="en-US"/>
        </w:rPr>
        <w:t xml:space="preserve">(1) </w:t>
      </w:r>
      <w:r w:rsidR="00D43909" w:rsidRPr="00F4720E">
        <w:rPr>
          <w:color w:val="000000" w:themeColor="text1"/>
          <w:lang w:val="bg-BG"/>
        </w:rPr>
        <w:t>Министърът на регионалното развитие и благоустройството възлага</w:t>
      </w:r>
      <w:r w:rsidR="007439C7" w:rsidRPr="00F4720E">
        <w:rPr>
          <w:color w:val="000000" w:themeColor="text1"/>
          <w:lang w:val="bg-BG"/>
        </w:rPr>
        <w:t xml:space="preserve"> (в </w:t>
      </w:r>
      <w:r w:rsidR="00396811" w:rsidRPr="00F4720E">
        <w:rPr>
          <w:color w:val="000000" w:themeColor="text1"/>
          <w:lang w:val="bg-BG"/>
        </w:rPr>
        <w:t xml:space="preserve">системата </w:t>
      </w:r>
      <w:r w:rsidR="007439C7" w:rsidRPr="00F4720E">
        <w:rPr>
          <w:color w:val="000000" w:themeColor="text1"/>
          <w:lang w:val="bg-BG"/>
        </w:rPr>
        <w:t xml:space="preserve">на </w:t>
      </w:r>
      <w:r w:rsidR="00736A36" w:rsidRPr="00F4720E">
        <w:rPr>
          <w:color w:val="000000" w:themeColor="text1"/>
          <w:lang w:val="bg-BG"/>
        </w:rPr>
        <w:t xml:space="preserve">министерството </w:t>
      </w:r>
      <w:r w:rsidR="007439C7" w:rsidRPr="00F4720E">
        <w:rPr>
          <w:color w:val="000000" w:themeColor="text1"/>
          <w:lang w:val="bg-BG"/>
        </w:rPr>
        <w:t xml:space="preserve">или </w:t>
      </w:r>
      <w:r w:rsidR="00396811" w:rsidRPr="00F4720E">
        <w:rPr>
          <w:color w:val="000000" w:themeColor="text1"/>
          <w:lang w:val="bg-BG"/>
        </w:rPr>
        <w:t xml:space="preserve">на </w:t>
      </w:r>
      <w:r w:rsidR="007439C7" w:rsidRPr="00F4720E">
        <w:rPr>
          <w:color w:val="000000" w:themeColor="text1"/>
          <w:lang w:val="bg-BG"/>
        </w:rPr>
        <w:t>външен изпълнител)</w:t>
      </w:r>
      <w:r w:rsidR="00D43909" w:rsidRPr="00F4720E">
        <w:rPr>
          <w:color w:val="000000" w:themeColor="text1"/>
          <w:lang w:val="bg-BG"/>
        </w:rPr>
        <w:t xml:space="preserve"> на период от 3 (три) години</w:t>
      </w:r>
      <w:r w:rsidR="003C58B5" w:rsidRPr="00F4720E">
        <w:rPr>
          <w:color w:val="000000" w:themeColor="text1"/>
          <w:lang w:val="bg-BG"/>
        </w:rPr>
        <w:t>,</w:t>
      </w:r>
      <w:r w:rsidR="00D43909" w:rsidRPr="00F4720E">
        <w:rPr>
          <w:color w:val="000000" w:themeColor="text1"/>
          <w:lang w:val="bg-BG"/>
        </w:rPr>
        <w:t xml:space="preserve"> извършването на </w:t>
      </w:r>
      <w:proofErr w:type="spellStart"/>
      <w:r w:rsidR="00B0687F" w:rsidRPr="00F4720E">
        <w:rPr>
          <w:color w:val="000000" w:themeColor="text1"/>
        </w:rPr>
        <w:t>оценка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ефективността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изградената</w:t>
      </w:r>
      <w:proofErr w:type="spellEnd"/>
      <w:r w:rsidR="00B0687F" w:rsidRPr="00F4720E">
        <w:rPr>
          <w:color w:val="000000" w:themeColor="text1"/>
        </w:rPr>
        <w:t xml:space="preserve"> </w:t>
      </w:r>
      <w:r w:rsidR="00D43909" w:rsidRPr="00F4720E">
        <w:rPr>
          <w:color w:val="000000" w:themeColor="text1"/>
          <w:lang w:val="bg-BG"/>
        </w:rPr>
        <w:t xml:space="preserve">информационна </w:t>
      </w:r>
      <w:r w:rsidR="00B0687F" w:rsidRPr="00F4720E">
        <w:rPr>
          <w:color w:val="000000" w:themeColor="text1"/>
        </w:rPr>
        <w:t>система</w:t>
      </w:r>
      <w:r w:rsidR="00D43909" w:rsidRPr="00F4720E">
        <w:rPr>
          <w:color w:val="000000" w:themeColor="text1"/>
          <w:lang w:val="bg-BG"/>
        </w:rPr>
        <w:t xml:space="preserve"> за управление на </w:t>
      </w:r>
      <w:r w:rsidR="00736A36" w:rsidRPr="00F4720E">
        <w:rPr>
          <w:color w:val="000000" w:themeColor="text1"/>
          <w:lang w:val="bg-BG"/>
        </w:rPr>
        <w:t>регистъра</w:t>
      </w:r>
      <w:r w:rsidR="00D43909" w:rsidRPr="00F4720E">
        <w:rPr>
          <w:color w:val="000000" w:themeColor="text1"/>
          <w:lang w:val="bg-BG"/>
        </w:rPr>
        <w:t xml:space="preserve">. </w:t>
      </w:r>
    </w:p>
    <w:p w14:paraId="2475EE91" w14:textId="79BCA1EA" w:rsidR="00D43909" w:rsidRPr="00F4720E" w:rsidRDefault="00D43909" w:rsidP="00B0687F">
      <w:pPr>
        <w:pStyle w:val="Standard"/>
        <w:ind w:firstLine="567"/>
        <w:rPr>
          <w:color w:val="000000" w:themeColor="text1"/>
        </w:rPr>
      </w:pPr>
      <w:r w:rsidRPr="00F4720E">
        <w:rPr>
          <w:color w:val="000000" w:themeColor="text1"/>
          <w:lang w:val="bg-BG"/>
        </w:rPr>
        <w:t xml:space="preserve">(2) </w:t>
      </w:r>
      <w:r w:rsidR="00B0687F" w:rsidRPr="00F4720E">
        <w:rPr>
          <w:color w:val="000000" w:themeColor="text1"/>
        </w:rPr>
        <w:t xml:space="preserve">В </w:t>
      </w:r>
      <w:proofErr w:type="spellStart"/>
      <w:r w:rsidR="00B0687F" w:rsidRPr="00F4720E">
        <w:rPr>
          <w:color w:val="000000" w:themeColor="text1"/>
        </w:rPr>
        <w:t>прегледа</w:t>
      </w:r>
      <w:proofErr w:type="spellEnd"/>
      <w:r w:rsidR="00B0687F" w:rsidRPr="00F4720E">
        <w:rPr>
          <w:color w:val="000000" w:themeColor="text1"/>
        </w:rPr>
        <w:t xml:space="preserve"> се </w:t>
      </w:r>
      <w:proofErr w:type="spellStart"/>
      <w:r w:rsidR="00B0687F" w:rsidRPr="00F4720E">
        <w:rPr>
          <w:color w:val="000000" w:themeColor="text1"/>
        </w:rPr>
        <w:t>оцен</w:t>
      </w:r>
      <w:r w:rsidR="002421A1" w:rsidRPr="00F4720E">
        <w:rPr>
          <w:color w:val="000000" w:themeColor="text1"/>
          <w:lang w:val="bg-BG"/>
        </w:rPr>
        <w:t>ява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колко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успешна</w:t>
      </w:r>
      <w:proofErr w:type="spellEnd"/>
      <w:r w:rsidR="00B0687F" w:rsidRPr="00F4720E">
        <w:rPr>
          <w:color w:val="000000" w:themeColor="text1"/>
        </w:rPr>
        <w:t xml:space="preserve"> </w:t>
      </w:r>
      <w:r w:rsidR="00396811" w:rsidRPr="00F4720E">
        <w:rPr>
          <w:color w:val="000000" w:themeColor="text1"/>
        </w:rPr>
        <w:t xml:space="preserve">е </w:t>
      </w:r>
      <w:proofErr w:type="spellStart"/>
      <w:r w:rsidR="00B0687F" w:rsidRPr="00F4720E">
        <w:rPr>
          <w:color w:val="000000" w:themeColor="text1"/>
        </w:rPr>
        <w:t>системата</w:t>
      </w:r>
      <w:proofErr w:type="spellEnd"/>
      <w:r w:rsidR="00B0687F" w:rsidRPr="00F4720E">
        <w:rPr>
          <w:color w:val="000000" w:themeColor="text1"/>
        </w:rPr>
        <w:t xml:space="preserve"> по </w:t>
      </w:r>
      <w:proofErr w:type="spellStart"/>
      <w:r w:rsidR="00B0687F" w:rsidRPr="00F4720E">
        <w:rPr>
          <w:color w:val="000000" w:themeColor="text1"/>
        </w:rPr>
        <w:t>отношение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функционалност</w:t>
      </w:r>
      <w:proofErr w:type="spellEnd"/>
      <w:r w:rsidR="00736A36" w:rsidRPr="00F4720E">
        <w:rPr>
          <w:color w:val="000000" w:themeColor="text1"/>
          <w:lang w:val="bg-BG"/>
        </w:rPr>
        <w:t>та</w:t>
      </w:r>
      <w:r w:rsidR="00B0687F" w:rsidRPr="00F4720E">
        <w:rPr>
          <w:color w:val="000000" w:themeColor="text1"/>
        </w:rPr>
        <w:t xml:space="preserve">, </w:t>
      </w:r>
      <w:proofErr w:type="spellStart"/>
      <w:r w:rsidR="00B0687F" w:rsidRPr="00F4720E">
        <w:rPr>
          <w:color w:val="000000" w:themeColor="text1"/>
        </w:rPr>
        <w:t>производителност</w:t>
      </w:r>
      <w:proofErr w:type="spellEnd"/>
      <w:r w:rsidR="00736A36" w:rsidRPr="00F4720E">
        <w:rPr>
          <w:color w:val="000000" w:themeColor="text1"/>
          <w:lang w:val="bg-BG"/>
        </w:rPr>
        <w:t>та</w:t>
      </w:r>
      <w:r w:rsidR="00B0687F" w:rsidRPr="00F4720E">
        <w:rPr>
          <w:color w:val="000000" w:themeColor="text1"/>
        </w:rPr>
        <w:t xml:space="preserve"> и </w:t>
      </w:r>
      <w:proofErr w:type="spellStart"/>
      <w:r w:rsidR="00B0687F" w:rsidRPr="00F4720E">
        <w:rPr>
          <w:color w:val="000000" w:themeColor="text1"/>
        </w:rPr>
        <w:t>разходите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спрямо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ползите</w:t>
      </w:r>
      <w:proofErr w:type="spellEnd"/>
      <w:r w:rsidR="00B0687F" w:rsidRPr="00F4720E">
        <w:rPr>
          <w:color w:val="000000" w:themeColor="text1"/>
        </w:rPr>
        <w:t xml:space="preserve">, </w:t>
      </w:r>
      <w:proofErr w:type="spellStart"/>
      <w:r w:rsidR="00B0687F" w:rsidRPr="00F4720E">
        <w:rPr>
          <w:color w:val="000000" w:themeColor="text1"/>
        </w:rPr>
        <w:t>както</w:t>
      </w:r>
      <w:proofErr w:type="spellEnd"/>
      <w:r w:rsidR="00B0687F" w:rsidRPr="00F4720E">
        <w:rPr>
          <w:color w:val="000000" w:themeColor="text1"/>
        </w:rPr>
        <w:t xml:space="preserve"> и се </w:t>
      </w:r>
      <w:proofErr w:type="spellStart"/>
      <w:r w:rsidR="00B0687F" w:rsidRPr="00F4720E">
        <w:rPr>
          <w:color w:val="000000" w:themeColor="text1"/>
        </w:rPr>
        <w:t>отч</w:t>
      </w:r>
      <w:proofErr w:type="spellEnd"/>
      <w:r w:rsidR="00736A36" w:rsidRPr="00F4720E">
        <w:rPr>
          <w:color w:val="000000" w:themeColor="text1"/>
          <w:lang w:val="bg-BG"/>
        </w:rPr>
        <w:t>и</w:t>
      </w:r>
      <w:r w:rsidR="00B0687F" w:rsidRPr="00F4720E">
        <w:rPr>
          <w:color w:val="000000" w:themeColor="text1"/>
        </w:rPr>
        <w:t>т</w:t>
      </w:r>
      <w:r w:rsidR="002421A1" w:rsidRPr="00F4720E">
        <w:rPr>
          <w:color w:val="000000" w:themeColor="text1"/>
          <w:lang w:val="bg-BG"/>
        </w:rPr>
        <w:t xml:space="preserve">а </w:t>
      </w:r>
      <w:proofErr w:type="spellStart"/>
      <w:r w:rsidR="00B0687F" w:rsidRPr="00F4720E">
        <w:rPr>
          <w:color w:val="000000" w:themeColor="text1"/>
        </w:rPr>
        <w:t>ефективността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цикъла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дейностите</w:t>
      </w:r>
      <w:proofErr w:type="spellEnd"/>
      <w:r w:rsidR="00B0687F" w:rsidRPr="00F4720E">
        <w:rPr>
          <w:color w:val="000000" w:themeColor="text1"/>
        </w:rPr>
        <w:t xml:space="preserve"> по </w:t>
      </w:r>
      <w:proofErr w:type="spellStart"/>
      <w:r w:rsidR="00B0687F" w:rsidRPr="00F4720E">
        <w:rPr>
          <w:color w:val="000000" w:themeColor="text1"/>
        </w:rPr>
        <w:t>изграждане</w:t>
      </w:r>
      <w:proofErr w:type="spellEnd"/>
      <w:r w:rsidR="00B0687F" w:rsidRPr="00F4720E">
        <w:rPr>
          <w:color w:val="000000" w:themeColor="text1"/>
        </w:rPr>
        <w:t xml:space="preserve"> и </w:t>
      </w:r>
      <w:proofErr w:type="spellStart"/>
      <w:r w:rsidR="00B0687F" w:rsidRPr="00F4720E">
        <w:rPr>
          <w:color w:val="000000" w:themeColor="text1"/>
        </w:rPr>
        <w:t>развитие</w:t>
      </w:r>
      <w:proofErr w:type="spellEnd"/>
      <w:r w:rsidR="00B0687F" w:rsidRPr="00F4720E">
        <w:rPr>
          <w:color w:val="000000" w:themeColor="text1"/>
        </w:rPr>
        <w:t xml:space="preserve"> на </w:t>
      </w:r>
      <w:proofErr w:type="spellStart"/>
      <w:r w:rsidR="00B0687F" w:rsidRPr="00F4720E">
        <w:rPr>
          <w:color w:val="000000" w:themeColor="text1"/>
        </w:rPr>
        <w:t>системата</w:t>
      </w:r>
      <w:proofErr w:type="spellEnd"/>
      <w:r w:rsidR="00B0687F" w:rsidRPr="00F4720E">
        <w:rPr>
          <w:color w:val="000000" w:themeColor="text1"/>
        </w:rPr>
        <w:t xml:space="preserve">. </w:t>
      </w:r>
    </w:p>
    <w:p w14:paraId="5B4DEEDD" w14:textId="1F94ADB8" w:rsidR="00B0687F" w:rsidRPr="00F4720E" w:rsidRDefault="00D43909" w:rsidP="00B0687F">
      <w:pPr>
        <w:pStyle w:val="Standard"/>
        <w:ind w:firstLine="567"/>
        <w:rPr>
          <w:color w:val="000000" w:themeColor="text1"/>
          <w:lang w:val="bg-BG"/>
        </w:rPr>
      </w:pPr>
      <w:r w:rsidRPr="00F4720E">
        <w:rPr>
          <w:color w:val="000000" w:themeColor="text1"/>
          <w:lang w:val="bg-BG"/>
        </w:rPr>
        <w:t xml:space="preserve">(3) </w:t>
      </w:r>
      <w:proofErr w:type="spellStart"/>
      <w:r w:rsidR="00B0687F" w:rsidRPr="00F4720E">
        <w:rPr>
          <w:color w:val="000000" w:themeColor="text1"/>
        </w:rPr>
        <w:t>Резултатите</w:t>
      </w:r>
      <w:proofErr w:type="spellEnd"/>
      <w:r w:rsidR="00B0687F" w:rsidRPr="00F4720E">
        <w:rPr>
          <w:color w:val="000000" w:themeColor="text1"/>
        </w:rPr>
        <w:t xml:space="preserve"> от </w:t>
      </w:r>
      <w:proofErr w:type="spellStart"/>
      <w:r w:rsidR="00B0687F" w:rsidRPr="00F4720E">
        <w:rPr>
          <w:color w:val="000000" w:themeColor="text1"/>
        </w:rPr>
        <w:t>прегледа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могат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да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бъдат</w:t>
      </w:r>
      <w:proofErr w:type="spellEnd"/>
      <w:r w:rsidR="00B0687F" w:rsidRPr="00F4720E">
        <w:rPr>
          <w:color w:val="000000" w:themeColor="text1"/>
        </w:rPr>
        <w:t xml:space="preserve"> </w:t>
      </w:r>
      <w:proofErr w:type="spellStart"/>
      <w:r w:rsidR="00B0687F" w:rsidRPr="00F4720E">
        <w:rPr>
          <w:color w:val="000000" w:themeColor="text1"/>
        </w:rPr>
        <w:t>използвани</w:t>
      </w:r>
      <w:proofErr w:type="spellEnd"/>
      <w:r w:rsidR="00B0687F" w:rsidRPr="00F4720E">
        <w:rPr>
          <w:color w:val="000000" w:themeColor="text1"/>
        </w:rPr>
        <w:t xml:space="preserve"> за </w:t>
      </w:r>
      <w:r w:rsidRPr="00F4720E">
        <w:rPr>
          <w:color w:val="000000" w:themeColor="text1"/>
          <w:lang w:val="bg-BG"/>
        </w:rPr>
        <w:t xml:space="preserve">поддръжка </w:t>
      </w:r>
      <w:r w:rsidR="00B0687F" w:rsidRPr="00F4720E">
        <w:rPr>
          <w:color w:val="000000" w:themeColor="text1"/>
        </w:rPr>
        <w:t xml:space="preserve">на </w:t>
      </w:r>
      <w:proofErr w:type="spellStart"/>
      <w:r w:rsidR="00B0687F" w:rsidRPr="00F4720E">
        <w:rPr>
          <w:color w:val="000000" w:themeColor="text1"/>
        </w:rPr>
        <w:t>системата</w:t>
      </w:r>
      <w:proofErr w:type="spellEnd"/>
      <w:r w:rsidR="003C58B5" w:rsidRPr="00F4720E">
        <w:rPr>
          <w:color w:val="000000" w:themeColor="text1"/>
          <w:lang w:val="bg-BG"/>
        </w:rPr>
        <w:t xml:space="preserve"> и</w:t>
      </w:r>
      <w:r w:rsidR="00B0687F" w:rsidRPr="00F4720E">
        <w:rPr>
          <w:color w:val="000000" w:themeColor="text1"/>
        </w:rPr>
        <w:t xml:space="preserve"> </w:t>
      </w:r>
      <w:r w:rsidR="002421A1" w:rsidRPr="00F4720E">
        <w:rPr>
          <w:color w:val="000000" w:themeColor="text1"/>
          <w:lang w:val="bg-BG"/>
        </w:rPr>
        <w:t xml:space="preserve">в </w:t>
      </w:r>
      <w:proofErr w:type="spellStart"/>
      <w:r w:rsidR="00B0687F" w:rsidRPr="00F4720E">
        <w:rPr>
          <w:color w:val="000000" w:themeColor="text1"/>
        </w:rPr>
        <w:t>процедурите</w:t>
      </w:r>
      <w:proofErr w:type="spellEnd"/>
      <w:r w:rsidR="00B0687F" w:rsidRPr="00F4720E">
        <w:rPr>
          <w:color w:val="000000" w:themeColor="text1"/>
        </w:rPr>
        <w:t xml:space="preserve"> за </w:t>
      </w:r>
      <w:proofErr w:type="spellStart"/>
      <w:r w:rsidR="00B0687F" w:rsidRPr="00F4720E">
        <w:rPr>
          <w:color w:val="000000" w:themeColor="text1"/>
        </w:rPr>
        <w:t>развитието</w:t>
      </w:r>
      <w:proofErr w:type="spellEnd"/>
      <w:r w:rsidR="00B0687F" w:rsidRPr="00F4720E">
        <w:rPr>
          <w:color w:val="000000" w:themeColor="text1"/>
        </w:rPr>
        <w:t xml:space="preserve"> </w:t>
      </w:r>
      <w:r w:rsidRPr="00F4720E">
        <w:rPr>
          <w:color w:val="000000" w:themeColor="text1"/>
          <w:lang w:val="bg-BG"/>
        </w:rPr>
        <w:t>ѝ</w:t>
      </w:r>
      <w:r w:rsidR="003C58B5" w:rsidRPr="00F4720E">
        <w:rPr>
          <w:color w:val="000000" w:themeColor="text1"/>
          <w:lang w:val="bg-BG"/>
        </w:rPr>
        <w:t xml:space="preserve">. Органите </w:t>
      </w:r>
      <w:r w:rsidR="00736A36" w:rsidRPr="00F4720E">
        <w:rPr>
          <w:color w:val="000000" w:themeColor="text1"/>
          <w:lang w:val="bg-BG"/>
        </w:rPr>
        <w:t>по чл. 9</w:t>
      </w:r>
      <w:r w:rsidR="003C58B5" w:rsidRPr="00F4720E">
        <w:rPr>
          <w:color w:val="000000" w:themeColor="text1"/>
          <w:lang w:val="bg-BG"/>
        </w:rPr>
        <w:t>могат да използват констатациите за иницииране и на други действия.</w:t>
      </w:r>
    </w:p>
    <w:p w14:paraId="57D18B58" w14:textId="67A9F5E7" w:rsidR="007439C7" w:rsidRPr="00F4720E" w:rsidRDefault="00D43909">
      <w:pPr>
        <w:pStyle w:val="Standard"/>
        <w:ind w:firstLine="567"/>
        <w:rPr>
          <w:color w:val="000000" w:themeColor="text1"/>
          <w:lang w:val="bg-BG"/>
        </w:rPr>
      </w:pPr>
      <w:r w:rsidRPr="00F4720E">
        <w:rPr>
          <w:color w:val="000000" w:themeColor="text1"/>
          <w:lang w:val="bg-BG"/>
        </w:rPr>
        <w:t xml:space="preserve">(4) </w:t>
      </w:r>
      <w:r w:rsidR="007439C7" w:rsidRPr="00F4720E">
        <w:rPr>
          <w:color w:val="000000" w:themeColor="text1"/>
        </w:rPr>
        <w:t xml:space="preserve">В </w:t>
      </w:r>
      <w:proofErr w:type="spellStart"/>
      <w:r w:rsidR="007439C7" w:rsidRPr="00F4720E">
        <w:rPr>
          <w:color w:val="000000" w:themeColor="text1"/>
        </w:rPr>
        <w:t>прегледа</w:t>
      </w:r>
      <w:proofErr w:type="spellEnd"/>
      <w:r w:rsidR="007439C7" w:rsidRPr="00F4720E">
        <w:rPr>
          <w:color w:val="000000" w:themeColor="text1"/>
        </w:rPr>
        <w:t xml:space="preserve"> </w:t>
      </w:r>
      <w:r w:rsidR="00BC2B13" w:rsidRPr="00F4720E">
        <w:rPr>
          <w:color w:val="000000" w:themeColor="text1"/>
          <w:lang w:val="bg-BG"/>
        </w:rPr>
        <w:t xml:space="preserve">задължително </w:t>
      </w:r>
      <w:proofErr w:type="spellStart"/>
      <w:r w:rsidR="007439C7" w:rsidRPr="00F4720E">
        <w:rPr>
          <w:color w:val="000000" w:themeColor="text1"/>
        </w:rPr>
        <w:t>участват</w:t>
      </w:r>
      <w:proofErr w:type="spellEnd"/>
      <w:r w:rsidR="007439C7" w:rsidRPr="00F4720E">
        <w:rPr>
          <w:color w:val="000000" w:themeColor="text1"/>
          <w:lang w:val="bg-BG"/>
        </w:rPr>
        <w:t xml:space="preserve"> </w:t>
      </w:r>
      <w:proofErr w:type="spellStart"/>
      <w:r w:rsidR="00B0687F" w:rsidRPr="00F4720E">
        <w:rPr>
          <w:color w:val="000000" w:themeColor="text1"/>
        </w:rPr>
        <w:t>представител</w:t>
      </w:r>
      <w:proofErr w:type="spellEnd"/>
      <w:r w:rsidR="007439C7" w:rsidRPr="00F4720E">
        <w:rPr>
          <w:color w:val="000000" w:themeColor="text1"/>
          <w:lang w:val="bg-BG"/>
        </w:rPr>
        <w:t>и</w:t>
      </w:r>
      <w:r w:rsidR="00B0687F" w:rsidRPr="00F4720E">
        <w:rPr>
          <w:color w:val="000000" w:themeColor="text1"/>
        </w:rPr>
        <w:t xml:space="preserve"> </w:t>
      </w:r>
      <w:r w:rsidR="007439C7" w:rsidRPr="00F4720E">
        <w:rPr>
          <w:color w:val="000000" w:themeColor="text1"/>
          <w:lang w:val="bg-BG"/>
        </w:rPr>
        <w:t>на</w:t>
      </w:r>
      <w:r w:rsidR="00B0687F" w:rsidRPr="00F4720E">
        <w:rPr>
          <w:color w:val="000000" w:themeColor="text1"/>
        </w:rPr>
        <w:t xml:space="preserve"> </w:t>
      </w:r>
      <w:r w:rsidR="007439C7" w:rsidRPr="00F4720E">
        <w:rPr>
          <w:color w:val="000000" w:themeColor="text1"/>
          <w:lang w:val="bg-BG"/>
        </w:rPr>
        <w:t xml:space="preserve">лицата за администриране на оператори и операторите на данни, публикуващи информация в </w:t>
      </w:r>
      <w:r w:rsidR="00736A36" w:rsidRPr="00F4720E">
        <w:rPr>
          <w:color w:val="000000" w:themeColor="text1"/>
          <w:lang w:val="bg-BG"/>
        </w:rPr>
        <w:t>регистъра.</w:t>
      </w:r>
    </w:p>
    <w:p w14:paraId="75EF914D" w14:textId="77777777" w:rsidR="00AB4366" w:rsidRDefault="00AB4366">
      <w:pPr>
        <w:pStyle w:val="Standard"/>
        <w:ind w:firstLine="567"/>
        <w:rPr>
          <w:color w:val="FF4000"/>
        </w:rPr>
      </w:pPr>
    </w:p>
    <w:p w14:paraId="02A630BC" w14:textId="77777777" w:rsidR="00AB4366" w:rsidRDefault="00CE2D9F">
      <w:pPr>
        <w:pStyle w:val="Standard"/>
        <w:jc w:val="center"/>
      </w:pPr>
      <w:r>
        <w:rPr>
          <w:b/>
          <w:bCs/>
          <w:szCs w:val="24"/>
          <w:lang w:val="bg-BG" w:eastAsia="en-US"/>
        </w:rPr>
        <w:t>Допълнителни разпоредби</w:t>
      </w:r>
    </w:p>
    <w:p w14:paraId="3CA85638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2100657C" w14:textId="77777777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1.</w:t>
      </w:r>
      <w:r>
        <w:rPr>
          <w:bCs/>
          <w:szCs w:val="24"/>
          <w:lang w:val="bg-BG" w:eastAsia="en-US"/>
        </w:rPr>
        <w:tab/>
        <w:t>По смисъла на тази наредба:</w:t>
      </w:r>
    </w:p>
    <w:p w14:paraId="274206F0" w14:textId="6E33EFD0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1.</w:t>
      </w:r>
      <w:r>
        <w:rPr>
          <w:bCs/>
          <w:szCs w:val="24"/>
          <w:lang w:val="bg-BG" w:eastAsia="en-US"/>
        </w:rPr>
        <w:tab/>
        <w:t>„Администратор на регистъра“ е длъжностно лице от администрацията на Министерството на регионалното развитие и благоустройството</w:t>
      </w:r>
      <w:r w:rsidR="00736A36">
        <w:rPr>
          <w:bCs/>
          <w:szCs w:val="24"/>
          <w:lang w:val="bg-BG" w:eastAsia="en-US"/>
        </w:rPr>
        <w:t>,</w:t>
      </w:r>
      <w:r>
        <w:rPr>
          <w:bCs/>
          <w:szCs w:val="24"/>
          <w:lang w:val="bg-BG" w:eastAsia="en-US"/>
        </w:rPr>
        <w:t xml:space="preserve"> оправомощено да извършва дейностите по поддръжка </w:t>
      </w:r>
      <w:r w:rsidR="002F09A2">
        <w:rPr>
          <w:bCs/>
          <w:szCs w:val="24"/>
          <w:lang w:val="bg-BG" w:eastAsia="en-US"/>
        </w:rPr>
        <w:t xml:space="preserve">и администриране </w:t>
      </w:r>
      <w:r>
        <w:rPr>
          <w:bCs/>
          <w:szCs w:val="24"/>
          <w:lang w:val="bg-BG" w:eastAsia="en-US"/>
        </w:rPr>
        <w:t xml:space="preserve">на </w:t>
      </w:r>
      <w:r w:rsidR="00736A36">
        <w:rPr>
          <w:bCs/>
          <w:szCs w:val="24"/>
          <w:lang w:val="bg-BG" w:eastAsia="en-US"/>
        </w:rPr>
        <w:t>регистъра</w:t>
      </w:r>
      <w:r>
        <w:rPr>
          <w:bCs/>
          <w:szCs w:val="24"/>
          <w:lang w:val="bg-BG" w:eastAsia="en-US"/>
        </w:rPr>
        <w:t>.</w:t>
      </w:r>
    </w:p>
    <w:p w14:paraId="2B10E434" w14:textId="73E3430B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 xml:space="preserve">2. „Лице по администриране на оператори“ е длъжностно лице от администрацията на органите по чл. 9, оправомощено от съответния орган да дава достъп на оператори на данни за публикуване на информация в </w:t>
      </w:r>
      <w:r w:rsidR="00736A36">
        <w:rPr>
          <w:bCs/>
          <w:szCs w:val="24"/>
          <w:lang w:val="bg-BG" w:eastAsia="en-US"/>
        </w:rPr>
        <w:t>регистъра</w:t>
      </w:r>
      <w:r>
        <w:rPr>
          <w:bCs/>
          <w:szCs w:val="24"/>
          <w:lang w:val="bg-BG" w:eastAsia="en-US"/>
        </w:rPr>
        <w:t>.</w:t>
      </w:r>
    </w:p>
    <w:p w14:paraId="420F6F83" w14:textId="5A66CC4C" w:rsidR="00AB4366" w:rsidRDefault="00CE2D9F">
      <w:pPr>
        <w:pStyle w:val="Standard"/>
        <w:tabs>
          <w:tab w:val="left" w:pos="851"/>
        </w:tabs>
        <w:ind w:firstLine="567"/>
      </w:pPr>
      <w:r>
        <w:rPr>
          <w:bCs/>
          <w:szCs w:val="24"/>
          <w:lang w:val="bg-BG" w:eastAsia="en-US"/>
        </w:rPr>
        <w:t>3.</w:t>
      </w:r>
      <w:r>
        <w:rPr>
          <w:bCs/>
          <w:szCs w:val="24"/>
          <w:lang w:val="bg-BG" w:eastAsia="en-US"/>
        </w:rPr>
        <w:tab/>
        <w:t xml:space="preserve">„Оператор на данни“ е длъжностно лице от администрацията на органите по чл. 9 , оправомощено от съответния орган да извършва дейностите по публикуване на информация в </w:t>
      </w:r>
      <w:r w:rsidR="00736A36">
        <w:rPr>
          <w:bCs/>
          <w:szCs w:val="24"/>
          <w:lang w:val="bg-BG" w:eastAsia="en-US"/>
        </w:rPr>
        <w:t>регистъра</w:t>
      </w:r>
      <w:r>
        <w:rPr>
          <w:bCs/>
          <w:szCs w:val="24"/>
          <w:lang w:val="bg-BG" w:eastAsia="en-US"/>
        </w:rPr>
        <w:t>.</w:t>
      </w:r>
    </w:p>
    <w:p w14:paraId="5ECC8625" w14:textId="77777777" w:rsidR="00AB4366" w:rsidRDefault="00AB4366">
      <w:pPr>
        <w:pStyle w:val="Standard"/>
        <w:tabs>
          <w:tab w:val="left" w:pos="851"/>
        </w:tabs>
        <w:ind w:firstLine="567"/>
        <w:rPr>
          <w:lang w:val="en-US"/>
        </w:rPr>
      </w:pPr>
    </w:p>
    <w:p w14:paraId="6743264F" w14:textId="77777777" w:rsidR="00AB4366" w:rsidRDefault="00CE2D9F">
      <w:pPr>
        <w:pStyle w:val="Standard"/>
        <w:ind w:firstLine="567"/>
        <w:jc w:val="center"/>
      </w:pPr>
      <w:r>
        <w:rPr>
          <w:b/>
          <w:bCs/>
          <w:szCs w:val="24"/>
          <w:lang w:val="bg-BG" w:eastAsia="en-US"/>
        </w:rPr>
        <w:t>Преходни и заключителни разпоредби</w:t>
      </w:r>
    </w:p>
    <w:p w14:paraId="1621A1FB" w14:textId="77777777" w:rsidR="00AB4366" w:rsidRDefault="00AB4366">
      <w:pPr>
        <w:pStyle w:val="Standard"/>
        <w:ind w:firstLine="567"/>
        <w:rPr>
          <w:bCs/>
          <w:szCs w:val="24"/>
          <w:lang w:val="bg-BG" w:eastAsia="en-US"/>
        </w:rPr>
      </w:pPr>
    </w:p>
    <w:p w14:paraId="234FE8A3" w14:textId="61FE7879" w:rsidR="00AB4366" w:rsidRDefault="00CE2D9F" w:rsidP="009844EC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2.</w:t>
      </w:r>
      <w:r>
        <w:rPr>
          <w:b/>
          <w:bCs/>
          <w:szCs w:val="24"/>
          <w:lang w:val="bg-BG" w:eastAsia="en-US"/>
        </w:rPr>
        <w:tab/>
      </w:r>
      <w:r>
        <w:rPr>
          <w:szCs w:val="24"/>
          <w:lang w:val="bg-BG" w:eastAsia="en-US"/>
        </w:rPr>
        <w:t xml:space="preserve">(1) При въвеждането си, регистърът се интегрира с хоризонтални и централни системи </w:t>
      </w:r>
      <w:r w:rsidR="009844EC">
        <w:rPr>
          <w:szCs w:val="24"/>
          <w:lang w:val="bg-BG" w:eastAsia="en-US"/>
        </w:rPr>
        <w:t xml:space="preserve">на </w:t>
      </w:r>
      <w:r>
        <w:rPr>
          <w:szCs w:val="24"/>
          <w:lang w:val="bg-BG" w:eastAsia="en-US"/>
        </w:rPr>
        <w:t>електронно</w:t>
      </w:r>
      <w:r w:rsidR="009844EC">
        <w:rPr>
          <w:szCs w:val="24"/>
          <w:lang w:val="bg-BG" w:eastAsia="en-US"/>
        </w:rPr>
        <w:t>то</w:t>
      </w:r>
      <w:r>
        <w:rPr>
          <w:szCs w:val="24"/>
          <w:lang w:val="bg-BG" w:eastAsia="en-US"/>
        </w:rPr>
        <w:t xml:space="preserve"> управление - Система за електронна </w:t>
      </w:r>
      <w:proofErr w:type="spellStart"/>
      <w:r>
        <w:rPr>
          <w:szCs w:val="24"/>
          <w:lang w:val="bg-BG" w:eastAsia="en-US"/>
        </w:rPr>
        <w:t>автентикация</w:t>
      </w:r>
      <w:proofErr w:type="spellEnd"/>
      <w:r>
        <w:rPr>
          <w:szCs w:val="24"/>
          <w:lang w:val="bg-BG" w:eastAsia="en-US"/>
        </w:rPr>
        <w:t xml:space="preserve">, </w:t>
      </w:r>
      <w:r w:rsidR="009844EC" w:rsidRPr="009844EC">
        <w:rPr>
          <w:szCs w:val="24"/>
          <w:lang w:val="bg-BG" w:eastAsia="en-US"/>
        </w:rPr>
        <w:t>информационна система за обмен на справочна и удостоверителна информация</w:t>
      </w:r>
      <w:r w:rsidR="009844EC">
        <w:rPr>
          <w:szCs w:val="24"/>
          <w:lang w:val="bg-BG" w:eastAsia="en-US"/>
        </w:rPr>
        <w:t xml:space="preserve"> </w:t>
      </w:r>
      <w:r w:rsidR="009844EC" w:rsidRPr="009844EC">
        <w:rPr>
          <w:szCs w:val="24"/>
          <w:lang w:val="bg-BG" w:eastAsia="en-US"/>
        </w:rPr>
        <w:t>(</w:t>
      </w:r>
      <w:proofErr w:type="spellStart"/>
      <w:r w:rsidR="009844EC" w:rsidRPr="009844EC">
        <w:rPr>
          <w:szCs w:val="24"/>
          <w:lang w:val="bg-BG" w:eastAsia="en-US"/>
        </w:rPr>
        <w:t>RegiX</w:t>
      </w:r>
      <w:proofErr w:type="spellEnd"/>
      <w:r w:rsidR="009844EC" w:rsidRPr="009844EC">
        <w:rPr>
          <w:szCs w:val="24"/>
          <w:lang w:val="bg-BG" w:eastAsia="en-US"/>
        </w:rPr>
        <w:t>)</w:t>
      </w:r>
      <w:r>
        <w:rPr>
          <w:szCs w:val="24"/>
          <w:lang w:val="bg-BG" w:eastAsia="en-US"/>
        </w:rPr>
        <w:t>.</w:t>
      </w:r>
    </w:p>
    <w:p w14:paraId="4B6EB434" w14:textId="1695A38C" w:rsidR="00AB4366" w:rsidRDefault="002F71DE">
      <w:pPr>
        <w:pStyle w:val="Standard"/>
        <w:ind w:firstLine="567"/>
      </w:pPr>
      <w:r w:rsidRPr="00E0332C" w:rsidDel="002F71DE">
        <w:rPr>
          <w:bCs/>
          <w:szCs w:val="24"/>
          <w:lang w:val="bg-BG" w:eastAsia="en-US"/>
        </w:rPr>
        <w:t xml:space="preserve"> </w:t>
      </w:r>
      <w:r w:rsidR="00CE2D9F" w:rsidRPr="00635ED7">
        <w:rPr>
          <w:bCs/>
          <w:szCs w:val="24"/>
          <w:lang w:val="bg-BG" w:eastAsia="en-US"/>
        </w:rPr>
        <w:t>(</w:t>
      </w:r>
      <w:r>
        <w:rPr>
          <w:bCs/>
          <w:szCs w:val="24"/>
          <w:lang w:val="bg-BG" w:eastAsia="en-US"/>
        </w:rPr>
        <w:t>2</w:t>
      </w:r>
      <w:r w:rsidR="00CE2D9F">
        <w:rPr>
          <w:bCs/>
          <w:szCs w:val="24"/>
          <w:lang w:val="bg-BG" w:eastAsia="en-US"/>
        </w:rPr>
        <w:t xml:space="preserve">) При въвеждане на регистъра се осигуряват условия за бъдеща интеграция с Портала за устройството на територията по §50 от Преходните и Заключителните разпоредби към Закона за изменение и допълнение на </w:t>
      </w:r>
      <w:r w:rsidR="004C1FE9">
        <w:rPr>
          <w:bCs/>
          <w:szCs w:val="24"/>
          <w:lang w:val="bg-BG" w:eastAsia="en-US"/>
        </w:rPr>
        <w:t>ЗУТ</w:t>
      </w:r>
      <w:r w:rsidR="004C1FE9" w:rsidDel="004C1FE9">
        <w:rPr>
          <w:bCs/>
          <w:szCs w:val="24"/>
          <w:lang w:val="bg-BG" w:eastAsia="en-US"/>
        </w:rPr>
        <w:t xml:space="preserve"> </w:t>
      </w:r>
      <w:r w:rsidR="00CE2D9F">
        <w:rPr>
          <w:bCs/>
          <w:szCs w:val="24"/>
          <w:lang w:val="bg-BG" w:eastAsia="en-US"/>
        </w:rPr>
        <w:t>(</w:t>
      </w:r>
      <w:proofErr w:type="spellStart"/>
      <w:r w:rsidR="00CE2D9F">
        <w:rPr>
          <w:bCs/>
          <w:szCs w:val="24"/>
          <w:lang w:val="bg-BG" w:eastAsia="en-US"/>
        </w:rPr>
        <w:t>обн</w:t>
      </w:r>
      <w:proofErr w:type="spellEnd"/>
      <w:r w:rsidR="00CE2D9F">
        <w:rPr>
          <w:bCs/>
          <w:szCs w:val="24"/>
          <w:lang w:val="bg-BG" w:eastAsia="en-US"/>
        </w:rPr>
        <w:t>. ДВ. бр. 25 от 2019 г.) и с Единната информационна система по устройство на територията.</w:t>
      </w:r>
    </w:p>
    <w:p w14:paraId="710410E5" w14:textId="05AFFEAA" w:rsidR="00AB4366" w:rsidRDefault="00CE2D9F">
      <w:pPr>
        <w:pStyle w:val="Standard"/>
        <w:tabs>
          <w:tab w:val="left" w:pos="993"/>
        </w:tabs>
        <w:ind w:firstLine="567"/>
      </w:pPr>
      <w:r>
        <w:rPr>
          <w:szCs w:val="24"/>
          <w:lang w:val="bg-BG" w:eastAsia="en-US"/>
        </w:rPr>
        <w:t>(</w:t>
      </w:r>
      <w:r w:rsidR="002F71DE">
        <w:rPr>
          <w:szCs w:val="24"/>
          <w:lang w:val="bg-BG" w:eastAsia="en-US"/>
        </w:rPr>
        <w:t>3</w:t>
      </w:r>
      <w:r>
        <w:rPr>
          <w:szCs w:val="24"/>
          <w:lang w:val="bg-BG" w:eastAsia="en-US"/>
        </w:rPr>
        <w:t>) След въвеждане на регистъра въз основа на доклада по чл. 47, ал. 2 се осигуряват условия за интеграция на регистъра с други регистри и системи, имащи отношение към устройството на територията.</w:t>
      </w:r>
    </w:p>
    <w:p w14:paraId="44091182" w14:textId="6B34493F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3.</w:t>
      </w:r>
      <w:r>
        <w:rPr>
          <w:szCs w:val="24"/>
          <w:lang w:val="bg-BG" w:eastAsia="en-US"/>
        </w:rPr>
        <w:t xml:space="preserve"> До въвеждане </w:t>
      </w:r>
      <w:r w:rsidR="00A15BA5">
        <w:rPr>
          <w:szCs w:val="24"/>
          <w:lang w:val="bg-BG" w:eastAsia="en-US"/>
        </w:rPr>
        <w:t>на единен цифров модел по чл. 20 от тази наредба</w:t>
      </w:r>
      <w:r>
        <w:rPr>
          <w:szCs w:val="24"/>
          <w:lang w:val="bg-BG" w:eastAsia="en-US"/>
        </w:rPr>
        <w:t xml:space="preserve"> в регистъра може да се публикуват неструктурирани данни и сканирани изображения.</w:t>
      </w:r>
    </w:p>
    <w:p w14:paraId="0FB5853A" w14:textId="345430B5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 xml:space="preserve">§ 4. </w:t>
      </w:r>
      <w:r>
        <w:rPr>
          <w:szCs w:val="24"/>
          <w:lang w:val="bg-BG" w:eastAsia="en-US"/>
        </w:rPr>
        <w:t xml:space="preserve">В срок от 2 месеца от публикуване на заповедта по чл. 35 от тази наредба </w:t>
      </w:r>
      <w:r w:rsidR="00A15BA5">
        <w:rPr>
          <w:szCs w:val="24"/>
          <w:lang w:val="bg-BG" w:eastAsia="en-US"/>
        </w:rPr>
        <w:t>административните</w:t>
      </w:r>
      <w:r>
        <w:rPr>
          <w:szCs w:val="24"/>
          <w:lang w:val="bg-BG" w:eastAsia="en-US"/>
        </w:rPr>
        <w:t xml:space="preserve"> органи по чл. 9 започват да публикуват в регистъра актовете и документите по Глава Втора.</w:t>
      </w:r>
    </w:p>
    <w:p w14:paraId="41C4C97A" w14:textId="1AACFEE4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 xml:space="preserve">§ 5 </w:t>
      </w:r>
      <w:r w:rsidRPr="00F4720E">
        <w:rPr>
          <w:bCs/>
          <w:color w:val="000000" w:themeColor="text1"/>
          <w:szCs w:val="24"/>
          <w:lang w:val="bg-BG" w:eastAsia="en-US"/>
        </w:rPr>
        <w:t>Министърът на регионалното развитие и благоустройството публикува в регистъра заварените от наредбата действащи актове на Министерски</w:t>
      </w:r>
      <w:r w:rsidR="00D75B50" w:rsidRPr="00F4720E">
        <w:rPr>
          <w:bCs/>
          <w:color w:val="000000" w:themeColor="text1"/>
          <w:szCs w:val="24"/>
          <w:lang w:val="bg-BG" w:eastAsia="en-US"/>
        </w:rPr>
        <w:t>я</w:t>
      </w:r>
      <w:r w:rsidRPr="00F4720E">
        <w:rPr>
          <w:bCs/>
          <w:color w:val="000000" w:themeColor="text1"/>
          <w:szCs w:val="24"/>
          <w:lang w:val="bg-BG" w:eastAsia="en-US"/>
        </w:rPr>
        <w:t xml:space="preserve"> съвет по чл. 17, т. 5 в срок от три години от въвеждането на регистъра.</w:t>
      </w:r>
    </w:p>
    <w:p w14:paraId="35722B22" w14:textId="77777777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6.</w:t>
      </w:r>
      <w:r>
        <w:rPr>
          <w:b/>
          <w:bCs/>
          <w:szCs w:val="24"/>
          <w:lang w:val="bg-BG" w:eastAsia="en-US"/>
        </w:rPr>
        <w:tab/>
      </w:r>
      <w:r>
        <w:rPr>
          <w:bCs/>
          <w:szCs w:val="24"/>
          <w:lang w:val="bg-BG" w:eastAsia="en-US"/>
        </w:rPr>
        <w:t>(1) Министърът на регионалното развитие и благоустройството публикува в регистъра заварените от наредбата действащи актове по чл. 10, издадени след 11 февруари 2017 г., в срок от три години от въвеждането на регистъра.</w:t>
      </w:r>
    </w:p>
    <w:p w14:paraId="77ED7AB6" w14:textId="77777777" w:rsidR="00AB4366" w:rsidRDefault="00CE2D9F">
      <w:pPr>
        <w:pStyle w:val="Standard"/>
        <w:ind w:firstLine="567"/>
      </w:pPr>
      <w:r>
        <w:rPr>
          <w:bCs/>
          <w:szCs w:val="24"/>
          <w:lang w:val="bg-BG" w:eastAsia="en-US"/>
        </w:rPr>
        <w:lastRenderedPageBreak/>
        <w:t>(2) Органите по чл. 9 публикуват в регистъра всички заварени от наредбата свои действащи актове по чл. 17, издадени след 11 февруари 2017 г., в срок от три години от въвеждането на регистъра.</w:t>
      </w:r>
    </w:p>
    <w:p w14:paraId="6C897D45" w14:textId="66542709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7.</w:t>
      </w:r>
      <w:r>
        <w:rPr>
          <w:b/>
          <w:bCs/>
          <w:szCs w:val="24"/>
          <w:lang w:val="bg-BG" w:eastAsia="en-US"/>
        </w:rPr>
        <w:tab/>
      </w:r>
      <w:r>
        <w:rPr>
          <w:bCs/>
          <w:szCs w:val="24"/>
          <w:lang w:val="bg-BG" w:eastAsia="en-US"/>
        </w:rPr>
        <w:t xml:space="preserve">Наредбата се издава на основание чл. 5а от </w:t>
      </w:r>
      <w:r w:rsidR="004C1FE9">
        <w:rPr>
          <w:bCs/>
          <w:szCs w:val="24"/>
          <w:lang w:val="bg-BG" w:eastAsia="en-US"/>
        </w:rPr>
        <w:t>ЗУТ</w:t>
      </w:r>
      <w:r>
        <w:rPr>
          <w:bCs/>
          <w:szCs w:val="24"/>
          <w:lang w:val="bg-BG" w:eastAsia="en-US"/>
        </w:rPr>
        <w:t>.</w:t>
      </w:r>
    </w:p>
    <w:p w14:paraId="7197A24B" w14:textId="5A579E94" w:rsidR="00AB4366" w:rsidRDefault="00CE2D9F">
      <w:pPr>
        <w:pStyle w:val="Standard"/>
        <w:tabs>
          <w:tab w:val="left" w:pos="993"/>
        </w:tabs>
        <w:ind w:firstLine="567"/>
      </w:pPr>
      <w:r>
        <w:rPr>
          <w:b/>
          <w:bCs/>
          <w:szCs w:val="24"/>
          <w:lang w:val="bg-BG" w:eastAsia="en-US"/>
        </w:rPr>
        <w:t>§ 8.</w:t>
      </w:r>
      <w:r>
        <w:rPr>
          <w:b/>
          <w:bCs/>
          <w:szCs w:val="24"/>
          <w:lang w:val="bg-BG" w:eastAsia="en-US"/>
        </w:rPr>
        <w:tab/>
      </w:r>
      <w:r>
        <w:rPr>
          <w:bCs/>
          <w:szCs w:val="24"/>
          <w:lang w:val="bg-BG" w:eastAsia="en-US"/>
        </w:rPr>
        <w:t xml:space="preserve">Наредбата влиза в сила в едномесечен срок след обнародването </w:t>
      </w:r>
      <w:r w:rsidR="00D75B50">
        <w:rPr>
          <w:bCs/>
          <w:szCs w:val="24"/>
          <w:lang w:val="bg-BG" w:eastAsia="en-US"/>
        </w:rPr>
        <w:t>ѝ</w:t>
      </w:r>
      <w:r>
        <w:rPr>
          <w:bCs/>
          <w:szCs w:val="24"/>
          <w:lang w:val="bg-BG" w:eastAsia="en-US"/>
        </w:rPr>
        <w:t xml:space="preserve"> в „Държавен вестник“.</w:t>
      </w:r>
    </w:p>
    <w:p w14:paraId="1844DD9B" w14:textId="77777777" w:rsidR="00AB4366" w:rsidRDefault="00AB4366">
      <w:pPr>
        <w:pStyle w:val="Standard"/>
      </w:pPr>
    </w:p>
    <w:sectPr w:rsidR="00AB4366">
      <w:footerReference w:type="default" r:id="rId8"/>
      <w:footerReference w:type="first" r:id="rId9"/>
      <w:pgSz w:w="11906" w:h="16838"/>
      <w:pgMar w:top="1418" w:right="1418" w:bottom="1418" w:left="1418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4F0B9" w14:textId="77777777" w:rsidR="00C61302" w:rsidRDefault="00C61302">
      <w:r>
        <w:separator/>
      </w:r>
    </w:p>
  </w:endnote>
  <w:endnote w:type="continuationSeparator" w:id="0">
    <w:p w14:paraId="300D5B2B" w14:textId="77777777" w:rsidR="00C61302" w:rsidRDefault="00C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15DD" w14:textId="20CD1647" w:rsidR="00736A36" w:rsidRDefault="00736A36">
    <w:pPr>
      <w:pStyle w:val="Footer"/>
      <w:spacing w:after="24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CD6804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  <w:p w14:paraId="2042881E" w14:textId="77777777" w:rsidR="00736A36" w:rsidRDefault="00736A36">
    <w:pPr>
      <w:pStyle w:val="Footer"/>
      <w:pBdr>
        <w:top w:val="single" w:sz="18" w:space="1" w:color="365F91"/>
      </w:pBdr>
      <w:tabs>
        <w:tab w:val="left" w:pos="7088"/>
      </w:tabs>
    </w:pPr>
    <w:r>
      <w:rPr>
        <w:i/>
        <w:iCs/>
        <w:lang w:val="bg-BG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81D1" w14:textId="77777777" w:rsidR="00736A36" w:rsidRDefault="00736A36">
    <w:pPr>
      <w:pStyle w:val="Footer"/>
      <w:pBdr>
        <w:top w:val="single" w:sz="18" w:space="1" w:color="365F91"/>
      </w:pBdr>
      <w:tabs>
        <w:tab w:val="left" w:pos="7088"/>
      </w:tabs>
    </w:pPr>
    <w:r>
      <w:rPr>
        <w:i/>
        <w:iCs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E462" w14:textId="77777777" w:rsidR="00C61302" w:rsidRDefault="00C61302">
      <w:r>
        <w:rPr>
          <w:color w:val="000000"/>
        </w:rPr>
        <w:separator/>
      </w:r>
    </w:p>
  </w:footnote>
  <w:footnote w:type="continuationSeparator" w:id="0">
    <w:p w14:paraId="3D5B4D9A" w14:textId="77777777" w:rsidR="00C61302" w:rsidRDefault="00C6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6A9"/>
    <w:multiLevelType w:val="multilevel"/>
    <w:tmpl w:val="75F268DE"/>
    <w:styleLink w:val="WWNum3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065738"/>
    <w:multiLevelType w:val="multilevel"/>
    <w:tmpl w:val="AC58218A"/>
    <w:styleLink w:val="WWNum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3D1110"/>
    <w:multiLevelType w:val="multilevel"/>
    <w:tmpl w:val="AFEC92E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338"/>
    <w:multiLevelType w:val="multilevel"/>
    <w:tmpl w:val="F300C842"/>
    <w:styleLink w:val="WWNum21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4B7"/>
    <w:multiLevelType w:val="multilevel"/>
    <w:tmpl w:val="0D90AE7E"/>
    <w:styleLink w:val="Outlin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763C57"/>
    <w:multiLevelType w:val="multilevel"/>
    <w:tmpl w:val="296EDC48"/>
    <w:styleLink w:val="WWNum22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D6"/>
    <w:multiLevelType w:val="multilevel"/>
    <w:tmpl w:val="9C92009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6B8E"/>
    <w:multiLevelType w:val="multilevel"/>
    <w:tmpl w:val="D74623BE"/>
    <w:styleLink w:val="WWNum3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DA1EDF"/>
    <w:multiLevelType w:val="multilevel"/>
    <w:tmpl w:val="0D52453C"/>
    <w:styleLink w:val="WWNum2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9234C1"/>
    <w:multiLevelType w:val="multilevel"/>
    <w:tmpl w:val="04AE01D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6F8"/>
    <w:multiLevelType w:val="multilevel"/>
    <w:tmpl w:val="5D8A04FE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5F56"/>
    <w:multiLevelType w:val="multilevel"/>
    <w:tmpl w:val="61D455E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7603"/>
    <w:multiLevelType w:val="multilevel"/>
    <w:tmpl w:val="2FD45AFC"/>
    <w:styleLink w:val="WWNum9"/>
    <w:lvl w:ilvl="0">
      <w:start w:val="1"/>
      <w:numFmt w:val="upperRoman"/>
      <w:lvlText w:val="%1."/>
      <w:lvlJc w:val="righ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936258"/>
    <w:multiLevelType w:val="multilevel"/>
    <w:tmpl w:val="266EAAC4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4B82FBB"/>
    <w:multiLevelType w:val="multilevel"/>
    <w:tmpl w:val="84948CF4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5251AAB"/>
    <w:multiLevelType w:val="multilevel"/>
    <w:tmpl w:val="84DC666E"/>
    <w:styleLink w:val="WWNum2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B01648"/>
    <w:multiLevelType w:val="multilevel"/>
    <w:tmpl w:val="E070CF4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70950"/>
    <w:multiLevelType w:val="multilevel"/>
    <w:tmpl w:val="FBA8287E"/>
    <w:styleLink w:val="WWNum3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ED0D8B"/>
    <w:multiLevelType w:val="multilevel"/>
    <w:tmpl w:val="5D201702"/>
    <w:styleLink w:val="WWNum25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B86C3F"/>
    <w:multiLevelType w:val="multilevel"/>
    <w:tmpl w:val="12A6B242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F5B25B3"/>
    <w:multiLevelType w:val="multilevel"/>
    <w:tmpl w:val="FFBA0A36"/>
    <w:styleLink w:val="WWNum7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125418C"/>
    <w:multiLevelType w:val="multilevel"/>
    <w:tmpl w:val="ABBCC8C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3ED783B"/>
    <w:multiLevelType w:val="multilevel"/>
    <w:tmpl w:val="6B1EF8CA"/>
    <w:styleLink w:val="WWNum35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584631"/>
    <w:multiLevelType w:val="multilevel"/>
    <w:tmpl w:val="1B8896DE"/>
    <w:styleLink w:val="WWNum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7C725F1"/>
    <w:multiLevelType w:val="multilevel"/>
    <w:tmpl w:val="A82A02F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3429D"/>
    <w:multiLevelType w:val="multilevel"/>
    <w:tmpl w:val="A0D4716C"/>
    <w:styleLink w:val="WWNum5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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A466948"/>
    <w:multiLevelType w:val="multilevel"/>
    <w:tmpl w:val="9DDCADC2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5FF87022"/>
    <w:multiLevelType w:val="multilevel"/>
    <w:tmpl w:val="31C83A7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70E9B"/>
    <w:multiLevelType w:val="multilevel"/>
    <w:tmpl w:val="26A60E18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67E59"/>
    <w:multiLevelType w:val="multilevel"/>
    <w:tmpl w:val="E46EE9D2"/>
    <w:styleLink w:val="WWNum11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72ECC"/>
    <w:multiLevelType w:val="multilevel"/>
    <w:tmpl w:val="1E1C63F8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1" w15:restartNumberingAfterBreak="0">
    <w:nsid w:val="68C75802"/>
    <w:multiLevelType w:val="multilevel"/>
    <w:tmpl w:val="314CA92E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6A2A1AE1"/>
    <w:multiLevelType w:val="multilevel"/>
    <w:tmpl w:val="D7D80ED6"/>
    <w:styleLink w:val="WWNum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6F542D77"/>
    <w:multiLevelType w:val="multilevel"/>
    <w:tmpl w:val="CC22D2EE"/>
    <w:styleLink w:val="WWNum40"/>
    <w:lvl w:ilvl="0">
      <w:numFmt w:val="bullet"/>
      <w:lvlText w:val=""/>
      <w:lvlJc w:val="left"/>
      <w:pPr>
        <w:ind w:left="1571" w:hanging="360"/>
      </w:pPr>
    </w:lvl>
    <w:lvl w:ilvl="1">
      <w:numFmt w:val="bullet"/>
      <w:lvlText w:val="o"/>
      <w:lvlJc w:val="left"/>
      <w:pPr>
        <w:ind w:left="2291" w:hanging="360"/>
      </w:pPr>
      <w:rPr>
        <w:rFonts w:cs="Courier New"/>
      </w:r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  <w:rPr>
        <w:rFonts w:cs="Courier New"/>
      </w:r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  <w:rPr>
        <w:rFonts w:cs="Courier New"/>
      </w:rPr>
    </w:lvl>
    <w:lvl w:ilvl="8">
      <w:numFmt w:val="bullet"/>
      <w:lvlText w:val=""/>
      <w:lvlJc w:val="left"/>
      <w:pPr>
        <w:ind w:left="7331" w:hanging="360"/>
      </w:pPr>
    </w:lvl>
  </w:abstractNum>
  <w:abstractNum w:abstractNumId="34" w15:restartNumberingAfterBreak="0">
    <w:nsid w:val="70F70F27"/>
    <w:multiLevelType w:val="multilevel"/>
    <w:tmpl w:val="FBBCF10E"/>
    <w:styleLink w:val="WWNum3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•"/>
      <w:lvlJc w:val="left"/>
      <w:pPr>
        <w:ind w:left="1080" w:firstLine="0"/>
      </w:pPr>
      <w:rPr>
        <w:rFonts w:eastAsia="Times New Roman"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72405845"/>
    <w:multiLevelType w:val="multilevel"/>
    <w:tmpl w:val="35CEA784"/>
    <w:styleLink w:val="WWNum3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B5585B"/>
    <w:multiLevelType w:val="multilevel"/>
    <w:tmpl w:val="DCA085A6"/>
    <w:styleLink w:val="WWNum12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04A4C"/>
    <w:multiLevelType w:val="multilevel"/>
    <w:tmpl w:val="F86E3FD2"/>
    <w:styleLink w:val="WWNum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98449B"/>
    <w:multiLevelType w:val="multilevel"/>
    <w:tmpl w:val="71BC9222"/>
    <w:styleLink w:val="WWNum10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79971A1"/>
    <w:multiLevelType w:val="multilevel"/>
    <w:tmpl w:val="19EAA43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7CA52B33"/>
    <w:multiLevelType w:val="multilevel"/>
    <w:tmpl w:val="17AC8EB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34"/>
  </w:num>
  <w:num w:numId="5">
    <w:abstractNumId w:val="13"/>
  </w:num>
  <w:num w:numId="6">
    <w:abstractNumId w:val="25"/>
  </w:num>
  <w:num w:numId="7">
    <w:abstractNumId w:val="26"/>
  </w:num>
  <w:num w:numId="8">
    <w:abstractNumId w:val="20"/>
  </w:num>
  <w:num w:numId="9">
    <w:abstractNumId w:val="40"/>
  </w:num>
  <w:num w:numId="10">
    <w:abstractNumId w:val="12"/>
  </w:num>
  <w:num w:numId="11">
    <w:abstractNumId w:val="38"/>
  </w:num>
  <w:num w:numId="12">
    <w:abstractNumId w:val="29"/>
  </w:num>
  <w:num w:numId="13">
    <w:abstractNumId w:val="36"/>
  </w:num>
  <w:num w:numId="14">
    <w:abstractNumId w:val="30"/>
  </w:num>
  <w:num w:numId="15">
    <w:abstractNumId w:val="27"/>
  </w:num>
  <w:num w:numId="16">
    <w:abstractNumId w:val="39"/>
  </w:num>
  <w:num w:numId="17">
    <w:abstractNumId w:val="24"/>
  </w:num>
  <w:num w:numId="18">
    <w:abstractNumId w:val="31"/>
  </w:num>
  <w:num w:numId="19">
    <w:abstractNumId w:val="32"/>
  </w:num>
  <w:num w:numId="20">
    <w:abstractNumId w:val="19"/>
  </w:num>
  <w:num w:numId="21">
    <w:abstractNumId w:val="9"/>
  </w:num>
  <w:num w:numId="22">
    <w:abstractNumId w:val="3"/>
  </w:num>
  <w:num w:numId="23">
    <w:abstractNumId w:val="5"/>
  </w:num>
  <w:num w:numId="24">
    <w:abstractNumId w:val="15"/>
  </w:num>
  <w:num w:numId="25">
    <w:abstractNumId w:val="6"/>
  </w:num>
  <w:num w:numId="26">
    <w:abstractNumId w:val="18"/>
  </w:num>
  <w:num w:numId="27">
    <w:abstractNumId w:val="8"/>
  </w:num>
  <w:num w:numId="28">
    <w:abstractNumId w:val="16"/>
  </w:num>
  <w:num w:numId="29">
    <w:abstractNumId w:val="28"/>
  </w:num>
  <w:num w:numId="30">
    <w:abstractNumId w:val="2"/>
  </w:num>
  <w:num w:numId="31">
    <w:abstractNumId w:val="11"/>
  </w:num>
  <w:num w:numId="32">
    <w:abstractNumId w:val="0"/>
  </w:num>
  <w:num w:numId="33">
    <w:abstractNumId w:val="17"/>
  </w:num>
  <w:num w:numId="34">
    <w:abstractNumId w:val="35"/>
  </w:num>
  <w:num w:numId="35">
    <w:abstractNumId w:val="37"/>
  </w:num>
  <w:num w:numId="36">
    <w:abstractNumId w:val="22"/>
  </w:num>
  <w:num w:numId="37">
    <w:abstractNumId w:val="1"/>
  </w:num>
  <w:num w:numId="38">
    <w:abstractNumId w:val="7"/>
  </w:num>
  <w:num w:numId="39">
    <w:abstractNumId w:val="23"/>
  </w:num>
  <w:num w:numId="40">
    <w:abstractNumId w:val="1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66"/>
    <w:rsid w:val="00052229"/>
    <w:rsid w:val="0006413C"/>
    <w:rsid w:val="0008530D"/>
    <w:rsid w:val="00087310"/>
    <w:rsid w:val="000C2F9D"/>
    <w:rsid w:val="000C66E4"/>
    <w:rsid w:val="000E75F4"/>
    <w:rsid w:val="00110065"/>
    <w:rsid w:val="001371B9"/>
    <w:rsid w:val="00145310"/>
    <w:rsid w:val="0017265D"/>
    <w:rsid w:val="001A3716"/>
    <w:rsid w:val="001C0F26"/>
    <w:rsid w:val="001C5BD5"/>
    <w:rsid w:val="001E0853"/>
    <w:rsid w:val="002118FC"/>
    <w:rsid w:val="00222FD2"/>
    <w:rsid w:val="002421A1"/>
    <w:rsid w:val="002A1681"/>
    <w:rsid w:val="002C64C5"/>
    <w:rsid w:val="002E2FA7"/>
    <w:rsid w:val="002F0251"/>
    <w:rsid w:val="002F09A2"/>
    <w:rsid w:val="002F71DE"/>
    <w:rsid w:val="00315450"/>
    <w:rsid w:val="003253FC"/>
    <w:rsid w:val="0037772E"/>
    <w:rsid w:val="00383165"/>
    <w:rsid w:val="00396811"/>
    <w:rsid w:val="003A17AA"/>
    <w:rsid w:val="003B3376"/>
    <w:rsid w:val="003C58B5"/>
    <w:rsid w:val="003D0522"/>
    <w:rsid w:val="003E3565"/>
    <w:rsid w:val="003F2355"/>
    <w:rsid w:val="0042711D"/>
    <w:rsid w:val="00432666"/>
    <w:rsid w:val="00450916"/>
    <w:rsid w:val="004604F9"/>
    <w:rsid w:val="004623C8"/>
    <w:rsid w:val="0046438A"/>
    <w:rsid w:val="00490137"/>
    <w:rsid w:val="004B4267"/>
    <w:rsid w:val="004C1FE9"/>
    <w:rsid w:val="004C5D15"/>
    <w:rsid w:val="004E2ABE"/>
    <w:rsid w:val="005A2C11"/>
    <w:rsid w:val="005B7737"/>
    <w:rsid w:val="005C4539"/>
    <w:rsid w:val="005E2A90"/>
    <w:rsid w:val="005E5B17"/>
    <w:rsid w:val="006137C4"/>
    <w:rsid w:val="00614A67"/>
    <w:rsid w:val="00635ED7"/>
    <w:rsid w:val="0065425E"/>
    <w:rsid w:val="006D056C"/>
    <w:rsid w:val="0070001D"/>
    <w:rsid w:val="007237DE"/>
    <w:rsid w:val="00736A36"/>
    <w:rsid w:val="007439C7"/>
    <w:rsid w:val="00745166"/>
    <w:rsid w:val="007B3E41"/>
    <w:rsid w:val="007C0F99"/>
    <w:rsid w:val="007D13CE"/>
    <w:rsid w:val="007E0494"/>
    <w:rsid w:val="007F0CF1"/>
    <w:rsid w:val="007F1591"/>
    <w:rsid w:val="007F590E"/>
    <w:rsid w:val="00804251"/>
    <w:rsid w:val="00820629"/>
    <w:rsid w:val="0085029C"/>
    <w:rsid w:val="00875B94"/>
    <w:rsid w:val="008B0114"/>
    <w:rsid w:val="00922C97"/>
    <w:rsid w:val="009237CF"/>
    <w:rsid w:val="00946F4E"/>
    <w:rsid w:val="00951497"/>
    <w:rsid w:val="00971A7E"/>
    <w:rsid w:val="00977D3D"/>
    <w:rsid w:val="009844EC"/>
    <w:rsid w:val="009A06F0"/>
    <w:rsid w:val="009D5E45"/>
    <w:rsid w:val="009D73D4"/>
    <w:rsid w:val="009E2B0A"/>
    <w:rsid w:val="009E7502"/>
    <w:rsid w:val="00A14B7F"/>
    <w:rsid w:val="00A15BA5"/>
    <w:rsid w:val="00A22097"/>
    <w:rsid w:val="00A40A8A"/>
    <w:rsid w:val="00A857E8"/>
    <w:rsid w:val="00AB407F"/>
    <w:rsid w:val="00AB4366"/>
    <w:rsid w:val="00AC0383"/>
    <w:rsid w:val="00AD58F1"/>
    <w:rsid w:val="00AE51FF"/>
    <w:rsid w:val="00AF034C"/>
    <w:rsid w:val="00AF1828"/>
    <w:rsid w:val="00B0687F"/>
    <w:rsid w:val="00B2668F"/>
    <w:rsid w:val="00B46BD1"/>
    <w:rsid w:val="00B56029"/>
    <w:rsid w:val="00B61B22"/>
    <w:rsid w:val="00B73309"/>
    <w:rsid w:val="00B75AFB"/>
    <w:rsid w:val="00B83176"/>
    <w:rsid w:val="00B85FE0"/>
    <w:rsid w:val="00BA325C"/>
    <w:rsid w:val="00BB6A2F"/>
    <w:rsid w:val="00BC21DD"/>
    <w:rsid w:val="00BC2B13"/>
    <w:rsid w:val="00BF00C5"/>
    <w:rsid w:val="00C3730E"/>
    <w:rsid w:val="00C61302"/>
    <w:rsid w:val="00C67AAE"/>
    <w:rsid w:val="00C821CE"/>
    <w:rsid w:val="00CD6804"/>
    <w:rsid w:val="00CE2D9F"/>
    <w:rsid w:val="00D20445"/>
    <w:rsid w:val="00D24B93"/>
    <w:rsid w:val="00D43909"/>
    <w:rsid w:val="00D4423F"/>
    <w:rsid w:val="00D60F49"/>
    <w:rsid w:val="00D75B50"/>
    <w:rsid w:val="00DA1E19"/>
    <w:rsid w:val="00DA2D91"/>
    <w:rsid w:val="00DD3A2F"/>
    <w:rsid w:val="00E0332C"/>
    <w:rsid w:val="00E667CA"/>
    <w:rsid w:val="00E81DE3"/>
    <w:rsid w:val="00E96F96"/>
    <w:rsid w:val="00EB20B4"/>
    <w:rsid w:val="00EF212F"/>
    <w:rsid w:val="00EF3B44"/>
    <w:rsid w:val="00F3490E"/>
    <w:rsid w:val="00F374BD"/>
    <w:rsid w:val="00F40009"/>
    <w:rsid w:val="00F4720E"/>
    <w:rsid w:val="00F51797"/>
    <w:rsid w:val="00FB0CE0"/>
    <w:rsid w:val="00FB1A0D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84EC"/>
  <w15:docId w15:val="{40CF1035-28E8-436D-A41B-A398F27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numPr>
        <w:numId w:val="1"/>
      </w:numPr>
      <w:jc w:val="left"/>
      <w:outlineLvl w:val="0"/>
    </w:pPr>
    <w:rPr>
      <w:b/>
      <w:bCs/>
      <w:lang w:val="bg-BG"/>
    </w:rPr>
  </w:style>
  <w:style w:type="paragraph" w:styleId="Heading2">
    <w:name w:val="heading 2"/>
    <w:basedOn w:val="Standard"/>
    <w:next w:val="Standard"/>
    <w:pPr>
      <w:keepNext/>
      <w:numPr>
        <w:numId w:val="12"/>
      </w:numPr>
      <w:jc w:val="left"/>
      <w:outlineLvl w:val="1"/>
    </w:pPr>
    <w:rPr>
      <w:b/>
      <w:lang w:val="bg-BG"/>
    </w:rPr>
  </w:style>
  <w:style w:type="paragraph" w:styleId="Heading3">
    <w:name w:val="heading 3"/>
    <w:basedOn w:val="Standard"/>
    <w:next w:val="Standard"/>
    <w:pPr>
      <w:keepNext/>
      <w:numPr>
        <w:numId w:val="13"/>
      </w:numPr>
      <w:tabs>
        <w:tab w:val="left" w:pos="4320"/>
      </w:tabs>
      <w:jc w:val="left"/>
      <w:outlineLvl w:val="2"/>
    </w:pPr>
    <w:rPr>
      <w:b/>
      <w:bCs/>
      <w:lang w:val="bg-BG"/>
    </w:rPr>
  </w:style>
  <w:style w:type="paragraph" w:styleId="Heading4">
    <w:name w:val="heading 4"/>
    <w:basedOn w:val="Standard"/>
    <w:next w:val="Standard"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Standard"/>
    <w:next w:val="Standard"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paragraph" w:styleId="Heading6">
    <w:name w:val="heading 6"/>
    <w:basedOn w:val="Standard"/>
    <w:next w:val="Standar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keepLines/>
      <w:numPr>
        <w:ilvl w:val="6"/>
        <w:numId w:val="1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Standard"/>
    <w:next w:val="Standard"/>
    <w:pPr>
      <w:keepNext/>
      <w:keepLines/>
      <w:numPr>
        <w:ilvl w:val="7"/>
        <w:numId w:val="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Standard"/>
    <w:next w:val="Standard"/>
    <w:pPr>
      <w:keepNext/>
      <w:keepLines/>
      <w:numPr>
        <w:ilvl w:val="8"/>
        <w:numId w:val="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  <w:suppressAutoHyphens w:val="0"/>
      <w:jc w:val="both"/>
    </w:pPr>
    <w:rPr>
      <w:sz w:val="24"/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lang w:val="bg-BG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Title">
    <w:name w:val="Title"/>
    <w:basedOn w:val="Standard"/>
    <w:pPr>
      <w:jc w:val="center"/>
    </w:pPr>
    <w:rPr>
      <w:b/>
      <w:bCs/>
      <w:sz w:val="28"/>
      <w:lang w:val="bg-BG"/>
    </w:rPr>
  </w:style>
  <w:style w:type="paragraph" w:customStyle="1" w:styleId="Textbodyindent">
    <w:name w:val="Text body indent"/>
    <w:basedOn w:val="Standard"/>
    <w:pPr>
      <w:ind w:left="120" w:firstLine="719"/>
    </w:pPr>
    <w:rPr>
      <w:lang w:val="bg-BG"/>
    </w:rPr>
  </w:style>
  <w:style w:type="paragraph" w:styleId="BodyTextIndent2">
    <w:name w:val="Body Text Indent 2"/>
    <w:basedOn w:val="Standard"/>
    <w:pPr>
      <w:ind w:left="3600" w:firstLine="720"/>
    </w:pPr>
    <w:rPr>
      <w:sz w:val="28"/>
      <w:lang w:val="bg-BG"/>
    </w:rPr>
  </w:style>
  <w:style w:type="paragraph" w:styleId="NormalWeb">
    <w:name w:val="Normal (Web)"/>
    <w:basedOn w:val="Standard"/>
    <w:pPr>
      <w:spacing w:before="280" w:after="280"/>
    </w:pPr>
    <w:rPr>
      <w:lang w:val="bg-BG"/>
    </w:rPr>
  </w:style>
  <w:style w:type="paragraph" w:styleId="BodyText2">
    <w:name w:val="Body Text 2"/>
    <w:basedOn w:val="Standard"/>
    <w:pPr>
      <w:spacing w:after="120" w:line="480" w:lineRule="auto"/>
    </w:pPr>
  </w:style>
  <w:style w:type="paragraph" w:customStyle="1" w:styleId="CharCharCharChar1CharCharCharCharCharChar1CharCharChar">
    <w:name w:val="Char Char Char Char1 Char Char Char Char Знак Знак Char Char1 Char Char Char"/>
    <w:basedOn w:val="Standard"/>
    <w:pPr>
      <w:tabs>
        <w:tab w:val="left" w:pos="709"/>
      </w:tabs>
    </w:pPr>
    <w:rPr>
      <w:rFonts w:ascii="Tahoma" w:eastAsia="Tahoma" w:hAnsi="Tahoma" w:cs="Tahoma"/>
      <w:szCs w:val="24"/>
      <w:lang w:val="pl-PL" w:eastAsia="pl-PL"/>
    </w:rPr>
  </w:style>
  <w:style w:type="paragraph" w:styleId="ListParagraph">
    <w:name w:val="List Paragraph"/>
    <w:basedOn w:val="Standard"/>
    <w:pPr>
      <w:ind w:left="720"/>
    </w:pPr>
    <w:rPr>
      <w:szCs w:val="22"/>
      <w:lang w:val="bg-BG" w:eastAsia="en-US"/>
    </w:r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NoSpacing1">
    <w:name w:val="No Spacing1"/>
    <w:pPr>
      <w:widowControl/>
    </w:pPr>
    <w:rPr>
      <w:rFonts w:cs="Calibri"/>
      <w:sz w:val="22"/>
      <w:szCs w:val="22"/>
      <w:lang w:val="en-US"/>
    </w:r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IndexHeading">
    <w:name w:val="index heading"/>
    <w:basedOn w:val="Heading"/>
  </w:style>
  <w:style w:type="paragraph" w:customStyle="1" w:styleId="ContentsHeading">
    <w:name w:val="Contents Heading"/>
    <w:basedOn w:val="Heading1"/>
    <w:next w:val="Standard"/>
    <w:pPr>
      <w:keepLines/>
      <w:numPr>
        <w:numId w:val="0"/>
      </w:numPr>
      <w:spacing w:before="240" w:line="259" w:lineRule="auto"/>
    </w:pPr>
    <w:rPr>
      <w:rFonts w:ascii="Cambria" w:hAnsi="Cambria"/>
      <w:b w:val="0"/>
      <w:bCs w:val="0"/>
      <w:color w:val="365F91"/>
      <w:sz w:val="32"/>
      <w:szCs w:val="32"/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left" w:pos="567"/>
        <w:tab w:val="right" w:leader="dot" w:pos="9071"/>
      </w:tabs>
    </w:pPr>
    <w:rPr>
      <w:b/>
      <w:lang w:val="bg-BG" w:eastAsia="en-US"/>
    </w:rPr>
  </w:style>
  <w:style w:type="paragraph" w:customStyle="1" w:styleId="Contents2">
    <w:name w:val="Contents 2"/>
    <w:basedOn w:val="Standard"/>
    <w:next w:val="Standard"/>
    <w:autoRedefine/>
    <w:pPr>
      <w:tabs>
        <w:tab w:val="left" w:pos="1701"/>
        <w:tab w:val="right" w:leader="dot" w:pos="9638"/>
      </w:tabs>
      <w:ind w:left="567"/>
    </w:pPr>
  </w:style>
  <w:style w:type="paragraph" w:customStyle="1" w:styleId="CharCharCharCharCharCharCharCharCharCharCharCharCharCharChar">
    <w:name w:val="Char Char Char Char Char Char Char Char Char Char Char Char Char Char Char"/>
    <w:basedOn w:val="Standard"/>
    <w:pPr>
      <w:tabs>
        <w:tab w:val="left" w:pos="709"/>
      </w:tabs>
    </w:pPr>
    <w:rPr>
      <w:rFonts w:ascii="Tahoma" w:eastAsia="Tahoma" w:hAnsi="Tahoma" w:cs="Tahoma"/>
      <w:szCs w:val="24"/>
      <w:lang w:val="pl-PL" w:eastAsia="pl-PL"/>
    </w:rPr>
  </w:style>
  <w:style w:type="paragraph" w:customStyle="1" w:styleId="2">
    <w:name w:val="Основен текст (2)"/>
    <w:basedOn w:val="Standard"/>
    <w:pPr>
      <w:widowControl w:val="0"/>
      <w:shd w:val="clear" w:color="auto" w:fill="FFFFFF"/>
      <w:spacing w:before="660" w:after="120" w:line="313" w:lineRule="exact"/>
      <w:ind w:hanging="360"/>
    </w:pPr>
    <w:rPr>
      <w:lang w:val="bg-BG"/>
    </w:rPr>
  </w:style>
  <w:style w:type="paragraph" w:customStyle="1" w:styleId="1">
    <w:name w:val="Заглавие #1"/>
    <w:basedOn w:val="Standard"/>
    <w:pPr>
      <w:widowControl w:val="0"/>
      <w:shd w:val="clear" w:color="auto" w:fill="FFFFFF"/>
      <w:spacing w:after="300" w:line="0" w:lineRule="atLeast"/>
      <w:jc w:val="center"/>
      <w:outlineLvl w:val="0"/>
    </w:pPr>
    <w:rPr>
      <w:sz w:val="28"/>
      <w:szCs w:val="28"/>
      <w:lang w:val="bg-BG"/>
    </w:rPr>
  </w:style>
  <w:style w:type="paragraph" w:customStyle="1" w:styleId="Footnote">
    <w:name w:val="Footnote"/>
    <w:basedOn w:val="Standard"/>
    <w:rPr>
      <w:rFonts w:eastAsia="Calibri"/>
      <w:lang w:val="en-US" w:eastAsia="en-US"/>
    </w:rPr>
  </w:style>
  <w:style w:type="paragraph" w:customStyle="1" w:styleId="Contents3">
    <w:name w:val="Contents 3"/>
    <w:basedOn w:val="Standard"/>
    <w:next w:val="Standard"/>
    <w:autoRedefine/>
    <w:pPr>
      <w:tabs>
        <w:tab w:val="left" w:pos="2269"/>
        <w:tab w:val="right" w:leader="dot" w:pos="9912"/>
      </w:tabs>
      <w:ind w:left="851"/>
      <w:jc w:val="left"/>
    </w:pPr>
    <w:rPr>
      <w:rFonts w:eastAsia="Calibri"/>
      <w:szCs w:val="22"/>
      <w:lang w:val="en-US" w:eastAsia="en-US"/>
    </w:rPr>
  </w:style>
  <w:style w:type="paragraph" w:styleId="CommentText">
    <w:name w:val="annotation text"/>
    <w:basedOn w:val="Standard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pPr>
      <w:widowControl/>
    </w:pPr>
    <w:rPr>
      <w:sz w:val="24"/>
      <w:lang w:val="en-A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leChar">
    <w:name w:val="Title Char"/>
    <w:rPr>
      <w:b/>
      <w:bCs/>
      <w:sz w:val="28"/>
      <w:lang w:val="bg-BG" w:eastAsia="bg-BG" w:bidi="ar-SA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i/>
      <w:iCs/>
      <w:color w:val="365F91"/>
      <w:sz w:val="24"/>
      <w:lang w:val="en-AU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365F91"/>
      <w:sz w:val="24"/>
      <w:lang w:val="en-AU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243F60"/>
      <w:sz w:val="24"/>
      <w:lang w:val="en-AU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272727"/>
      <w:sz w:val="21"/>
      <w:szCs w:val="21"/>
      <w:lang w:val="en-AU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272727"/>
      <w:sz w:val="21"/>
      <w:szCs w:val="21"/>
      <w:lang w:val="en-AU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  <w:lang w:val="en-AU"/>
    </w:rPr>
  </w:style>
  <w:style w:type="character" w:customStyle="1" w:styleId="NoSpacingChar">
    <w:name w:val="No Spacing Char"/>
    <w:rPr>
      <w:rFonts w:cs="Calibri"/>
      <w:sz w:val="22"/>
      <w:szCs w:val="22"/>
      <w:lang w:val="en-US"/>
    </w:rPr>
  </w:style>
  <w:style w:type="character" w:customStyle="1" w:styleId="Bodytext20">
    <w:name w:val="Body text (2)"/>
    <w:basedOn w:val="DefaultParagraphFon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bg-BG" w:eastAsia="bg-BG" w:bidi="bg-BG"/>
    </w:rPr>
  </w:style>
  <w:style w:type="character" w:customStyle="1" w:styleId="FooterChar">
    <w:name w:val="Footer Char"/>
    <w:basedOn w:val="DefaultParagraphFont"/>
    <w:rPr>
      <w:lang w:val="en-AU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FontStyle82">
    <w:name w:val="Font Style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rPr>
      <w:b/>
      <w:bCs/>
      <w:sz w:val="24"/>
    </w:rPr>
  </w:style>
  <w:style w:type="character" w:customStyle="1" w:styleId="Heading2Char">
    <w:name w:val="Heading 2 Char"/>
    <w:basedOn w:val="DefaultParagraphFont"/>
    <w:rPr>
      <w:b/>
      <w:sz w:val="24"/>
    </w:rPr>
  </w:style>
  <w:style w:type="character" w:customStyle="1" w:styleId="Heading3Char">
    <w:name w:val="Heading 3 Char"/>
    <w:basedOn w:val="DefaultParagraphFont"/>
    <w:rPr>
      <w:b/>
      <w:bCs/>
      <w:sz w:val="24"/>
    </w:rPr>
  </w:style>
  <w:style w:type="character" w:customStyle="1" w:styleId="Heading6Char">
    <w:name w:val="Heading 6 Char"/>
    <w:basedOn w:val="DefaultParagraphFont"/>
    <w:rPr>
      <w:b/>
      <w:bCs/>
      <w:sz w:val="22"/>
      <w:szCs w:val="22"/>
      <w:lang w:val="en-AU"/>
    </w:rPr>
  </w:style>
  <w:style w:type="character" w:customStyle="1" w:styleId="HeaderChar">
    <w:name w:val="Header Char"/>
    <w:basedOn w:val="DefaultParagraphFont"/>
    <w:rPr>
      <w:lang w:val="en-AU"/>
    </w:rPr>
  </w:style>
  <w:style w:type="character" w:customStyle="1" w:styleId="BodyTextChar">
    <w:name w:val="Body Text Char"/>
    <w:basedOn w:val="DefaultParagraphFont"/>
  </w:style>
  <w:style w:type="character" w:customStyle="1" w:styleId="BodyTextIndentChar">
    <w:name w:val="Body Text Indent Char"/>
    <w:basedOn w:val="DefaultParagraphFont"/>
  </w:style>
  <w:style w:type="character" w:customStyle="1" w:styleId="BodyTextIndent2Char">
    <w:name w:val="Body Text Indent 2 Char"/>
    <w:basedOn w:val="DefaultParagraphFont"/>
    <w:rPr>
      <w:sz w:val="28"/>
    </w:rPr>
  </w:style>
  <w:style w:type="character" w:customStyle="1" w:styleId="BodyText2Char">
    <w:name w:val="Body Text 2 Char"/>
    <w:basedOn w:val="DefaultParagraphFont"/>
    <w:rPr>
      <w:lang w:val="en-AU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20">
    <w:name w:val="Основен текст (2)_"/>
    <w:rPr>
      <w:shd w:val="clear" w:color="auto" w:fill="FFFFFF"/>
    </w:rPr>
  </w:style>
  <w:style w:type="character" w:customStyle="1" w:styleId="10">
    <w:name w:val="Заглавие #1_"/>
    <w:rPr>
      <w:sz w:val="28"/>
      <w:szCs w:val="28"/>
      <w:shd w:val="clear" w:color="auto" w:fill="FFFFFF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rPr>
      <w:rFonts w:eastAsia="Calibri" w:cs="Times New Roman"/>
      <w:sz w:val="24"/>
      <w:lang w:val="en-US" w:eastAsia="en-US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lang w:val="en-AU"/>
    </w:rPr>
  </w:style>
  <w:style w:type="character" w:customStyle="1" w:styleId="CommentSubjectChar">
    <w:name w:val="Comment Subject Char"/>
    <w:basedOn w:val="CommentTextChar"/>
    <w:rPr>
      <w:b/>
      <w:bCs/>
      <w:lang w:val="en-AU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b/>
      <w:bCs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color w:val="auto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  <w:rPr>
      <w:rFonts w:cs="Courier New"/>
    </w:rPr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</w:style>
  <w:style w:type="character" w:customStyle="1" w:styleId="Linenumbering">
    <w:name w:val="Line numbering"/>
  </w:style>
  <w:style w:type="numbering" w:customStyle="1" w:styleId="NoList1">
    <w:name w:val="No List_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  <w:style w:type="numbering" w:customStyle="1" w:styleId="WWNum26">
    <w:name w:val="WWNum26"/>
    <w:basedOn w:val="NoList"/>
    <w:pPr>
      <w:numPr>
        <w:numId w:val="27"/>
      </w:numPr>
    </w:pPr>
  </w:style>
  <w:style w:type="numbering" w:customStyle="1" w:styleId="WWNum27">
    <w:name w:val="WWNum27"/>
    <w:basedOn w:val="NoList"/>
    <w:pPr>
      <w:numPr>
        <w:numId w:val="28"/>
      </w:numPr>
    </w:pPr>
  </w:style>
  <w:style w:type="numbering" w:customStyle="1" w:styleId="WWNum28">
    <w:name w:val="WWNum28"/>
    <w:basedOn w:val="NoList"/>
    <w:pPr>
      <w:numPr>
        <w:numId w:val="29"/>
      </w:numPr>
    </w:pPr>
  </w:style>
  <w:style w:type="numbering" w:customStyle="1" w:styleId="WWNum29">
    <w:name w:val="WWNum29"/>
    <w:basedOn w:val="NoList"/>
    <w:pPr>
      <w:numPr>
        <w:numId w:val="30"/>
      </w:numPr>
    </w:pPr>
  </w:style>
  <w:style w:type="numbering" w:customStyle="1" w:styleId="WWNum30">
    <w:name w:val="WWNum30"/>
    <w:basedOn w:val="NoList"/>
    <w:pPr>
      <w:numPr>
        <w:numId w:val="31"/>
      </w:numPr>
    </w:pPr>
  </w:style>
  <w:style w:type="numbering" w:customStyle="1" w:styleId="WWNum31">
    <w:name w:val="WWNum31"/>
    <w:basedOn w:val="NoList"/>
    <w:pPr>
      <w:numPr>
        <w:numId w:val="32"/>
      </w:numPr>
    </w:pPr>
  </w:style>
  <w:style w:type="numbering" w:customStyle="1" w:styleId="WWNum32">
    <w:name w:val="WWNum32"/>
    <w:basedOn w:val="NoList"/>
    <w:pPr>
      <w:numPr>
        <w:numId w:val="33"/>
      </w:numPr>
    </w:pPr>
  </w:style>
  <w:style w:type="numbering" w:customStyle="1" w:styleId="WWNum33">
    <w:name w:val="WWNum33"/>
    <w:basedOn w:val="NoList"/>
    <w:pPr>
      <w:numPr>
        <w:numId w:val="34"/>
      </w:numPr>
    </w:pPr>
  </w:style>
  <w:style w:type="numbering" w:customStyle="1" w:styleId="WWNum34">
    <w:name w:val="WWNum34"/>
    <w:basedOn w:val="NoList"/>
    <w:pPr>
      <w:numPr>
        <w:numId w:val="35"/>
      </w:numPr>
    </w:pPr>
  </w:style>
  <w:style w:type="numbering" w:customStyle="1" w:styleId="WWNum35">
    <w:name w:val="WWNum35"/>
    <w:basedOn w:val="NoList"/>
    <w:pPr>
      <w:numPr>
        <w:numId w:val="36"/>
      </w:numPr>
    </w:pPr>
  </w:style>
  <w:style w:type="numbering" w:customStyle="1" w:styleId="WWNum36">
    <w:name w:val="WWNum36"/>
    <w:basedOn w:val="NoList"/>
    <w:pPr>
      <w:numPr>
        <w:numId w:val="37"/>
      </w:numPr>
    </w:pPr>
  </w:style>
  <w:style w:type="numbering" w:customStyle="1" w:styleId="WWNum37">
    <w:name w:val="WWNum37"/>
    <w:basedOn w:val="NoList"/>
    <w:pPr>
      <w:numPr>
        <w:numId w:val="38"/>
      </w:numPr>
    </w:pPr>
  </w:style>
  <w:style w:type="numbering" w:customStyle="1" w:styleId="WWNum38">
    <w:name w:val="WWNum38"/>
    <w:basedOn w:val="NoList"/>
    <w:pPr>
      <w:numPr>
        <w:numId w:val="39"/>
      </w:numPr>
    </w:pPr>
  </w:style>
  <w:style w:type="numbering" w:customStyle="1" w:styleId="WWNum39">
    <w:name w:val="WWNum39"/>
    <w:basedOn w:val="NoList"/>
    <w:pPr>
      <w:numPr>
        <w:numId w:val="40"/>
      </w:numPr>
    </w:pPr>
  </w:style>
  <w:style w:type="numbering" w:customStyle="1" w:styleId="WWNum40">
    <w:name w:val="WWNum40"/>
    <w:basedOn w:val="NoList"/>
    <w:pPr>
      <w:numPr>
        <w:numId w:val="41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32666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32666"/>
  </w:style>
  <w:style w:type="character" w:customStyle="1" w:styleId="hgkelc">
    <w:name w:val="hgkelc"/>
    <w:basedOn w:val="DefaultParagraphFont"/>
    <w:rsid w:val="00D6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E2AE-B97C-4D8B-921D-3F159CEE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ANTONIYA TODOROVA YORDANOVA</dc:creator>
  <cp:lastModifiedBy>Note</cp:lastModifiedBy>
  <cp:revision>2</cp:revision>
  <dcterms:created xsi:type="dcterms:W3CDTF">2026-04-08T07:09:00Z</dcterms:created>
  <dcterms:modified xsi:type="dcterms:W3CDTF">2026-04-08T07:09:00Z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